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2A" w:rsidRPr="00BE298F" w:rsidRDefault="0095242A" w:rsidP="0095242A"/>
    <w:p w:rsidR="0095242A" w:rsidRPr="00BE298F" w:rsidRDefault="0095242A" w:rsidP="0095242A"/>
    <w:p w:rsidR="0095242A" w:rsidRPr="00BE298F" w:rsidRDefault="0095242A" w:rsidP="0095242A">
      <w:pPr>
        <w:pStyle w:val="Myheadc"/>
        <w:rPr>
          <w:rFonts w:eastAsia="Arial Black"/>
          <w14:numForm w14:val="oldStyle"/>
        </w:rPr>
      </w:pPr>
      <w:r w:rsidRPr="00BE298F">
        <w:rPr>
          <w14:numForm w14:val="oldStyle"/>
        </w:rPr>
        <w:t>Scholar Meets Prophet:</w:t>
      </w:r>
      <w:r w:rsidRPr="00BE298F">
        <w:rPr>
          <w:rFonts w:eastAsia="Arial Black"/>
          <w14:numForm w14:val="oldStyle"/>
        </w:rPr>
        <w:br/>
        <w:t>Edward Granville Browne and Baha’u’llah</w:t>
      </w:r>
      <w:r w:rsidRPr="00BE298F">
        <w:rPr>
          <w:rFonts w:eastAsia="Arial Black"/>
          <w14:numForm w14:val="oldStyle"/>
        </w:rPr>
        <w:br/>
        <w:t>(Acre, 1890)</w:t>
      </w:r>
    </w:p>
    <w:p w:rsidR="0095242A" w:rsidRPr="00BE298F" w:rsidRDefault="0095242A" w:rsidP="0095242A">
      <w:pPr>
        <w:rPr>
          <w:rFonts w:eastAsia="Arial Black"/>
        </w:rPr>
      </w:pPr>
    </w:p>
    <w:p w:rsidR="0095242A" w:rsidRPr="00BE298F" w:rsidRDefault="0095242A" w:rsidP="0095242A">
      <w:pPr>
        <w:jc w:val="center"/>
        <w:rPr>
          <w:rFonts w:eastAsia="Arial"/>
        </w:rPr>
      </w:pPr>
      <w:r w:rsidRPr="00BE298F">
        <w:t>Christopher Buck</w:t>
      </w:r>
    </w:p>
    <w:p w:rsidR="0095242A" w:rsidRPr="00BE298F" w:rsidRDefault="0095242A" w:rsidP="0095242A">
      <w:pPr>
        <w:jc w:val="center"/>
        <w:rPr>
          <w:rFonts w:eastAsia="Arial"/>
          <w:i/>
          <w:iCs/>
        </w:rPr>
      </w:pPr>
      <w:r w:rsidRPr="00BE298F">
        <w:rPr>
          <w:i/>
          <w:iCs/>
        </w:rPr>
        <w:t>Independent Scholar, Pittsburgh</w:t>
      </w:r>
    </w:p>
    <w:p w:rsidR="0095242A" w:rsidRPr="00BE298F" w:rsidRDefault="0095242A" w:rsidP="0095242A">
      <w:pPr>
        <w:jc w:val="center"/>
      </w:pPr>
    </w:p>
    <w:p w:rsidR="0095242A" w:rsidRPr="00BE298F" w:rsidRDefault="0095242A" w:rsidP="0095242A">
      <w:pPr>
        <w:jc w:val="center"/>
        <w:rPr>
          <w:rFonts w:eastAsia="Arial"/>
        </w:rPr>
      </w:pPr>
      <w:r w:rsidRPr="00BE298F">
        <w:t>Youli Ioannesyan</w:t>
      </w:r>
    </w:p>
    <w:p w:rsidR="0095242A" w:rsidRPr="00BE298F" w:rsidRDefault="0095242A" w:rsidP="0095242A">
      <w:pPr>
        <w:jc w:val="center"/>
        <w:rPr>
          <w:rFonts w:eastAsia="Arial"/>
          <w:i/>
          <w:iCs/>
        </w:rPr>
      </w:pPr>
      <w:r w:rsidRPr="00BE298F">
        <w:rPr>
          <w:i/>
          <w:iCs/>
        </w:rPr>
        <w:t>Institute of Oriental Manuscripts, Russian Academy of Sciences, St Petersburg</w:t>
      </w:r>
    </w:p>
    <w:p w:rsidR="0095242A" w:rsidRPr="00BE298F" w:rsidRDefault="0095242A" w:rsidP="0095242A">
      <w:pPr>
        <w:rPr>
          <w:rFonts w:eastAsia="Arial"/>
        </w:rPr>
      </w:pPr>
    </w:p>
    <w:p w:rsidR="0095242A" w:rsidRPr="00BE298F" w:rsidRDefault="0095242A" w:rsidP="0095242A">
      <w:pPr>
        <w:jc w:val="center"/>
        <w:rPr>
          <w:rFonts w:eastAsia="Arial"/>
        </w:rPr>
      </w:pPr>
      <w:r w:rsidRPr="00BE298F">
        <w:rPr>
          <w:rFonts w:eastAsia="Arial"/>
          <w:i/>
          <w:iCs/>
        </w:rPr>
        <w:t>Baha’i Studies Review</w:t>
      </w:r>
      <w:r w:rsidRPr="00BE298F">
        <w:rPr>
          <w:rFonts w:eastAsia="Arial"/>
        </w:rPr>
        <w:t>, Vol. 20 (2014, published 2018):  21–38.</w:t>
      </w:r>
    </w:p>
    <w:p w:rsidR="0095242A" w:rsidRDefault="0095242A" w:rsidP="0095242A">
      <w:pPr>
        <w:jc w:val="center"/>
      </w:pPr>
      <w:r w:rsidRPr="00BE298F">
        <w:t>(The original publication (print or PDF) may be ordered online from https://intellectdiscover.com/content/journals/10.1386/bsr.20.1.21_1)</w:t>
      </w:r>
    </w:p>
    <w:p w:rsidR="00E03171" w:rsidRPr="00F1772A" w:rsidRDefault="00E03171" w:rsidP="0095242A">
      <w:pPr>
        <w:jc w:val="center"/>
        <w:rPr>
          <w:lang w:val="fr-FR"/>
        </w:rPr>
      </w:pPr>
      <w:r w:rsidRPr="008566CE">
        <w:rPr>
          <w:lang w:val="fr-FR"/>
        </w:rPr>
        <w:t>[</w:t>
      </w:r>
      <w:r w:rsidR="00F1772A" w:rsidRPr="008566CE">
        <w:rPr>
          <w:lang w:val="fr-FR"/>
        </w:rPr>
        <w:t xml:space="preserve">Available </w:t>
      </w:r>
      <w:r w:rsidRPr="008566CE">
        <w:rPr>
          <w:lang w:val="fr-FR"/>
        </w:rPr>
        <w:t>htt</w:t>
      </w:r>
      <w:r w:rsidRPr="00F1772A">
        <w:rPr>
          <w:lang w:val="fr-FR"/>
        </w:rPr>
        <w:t>ps://bahai-library.com/buck_ioannesyan_scholar_prophet]</w:t>
      </w:r>
    </w:p>
    <w:p w:rsidR="0095242A" w:rsidRPr="006B2022" w:rsidRDefault="0095242A" w:rsidP="00F527ED">
      <w:pPr>
        <w:pStyle w:val="Myhead"/>
      </w:pPr>
      <w:r w:rsidRPr="00BE298F">
        <w:rPr>
          <w14:numForm w14:val="oldStyle"/>
        </w:rPr>
        <w:t>Abstract</w:t>
      </w:r>
    </w:p>
    <w:p w:rsidR="0095242A" w:rsidRPr="00BE298F" w:rsidRDefault="0095242A" w:rsidP="008E5629">
      <w:pPr>
        <w:pStyle w:val="Text"/>
      </w:pPr>
      <w:r w:rsidRPr="00BE298F">
        <w:t>Rediscovery of contemporaneous handwritten notes by Cambridge orientalist,</w:t>
      </w:r>
      <w:r w:rsidRPr="008566CE">
        <w:t xml:space="preserve"> </w:t>
      </w:r>
      <w:r w:rsidRPr="00BE298F">
        <w:t>Edward Granville Browne,</w:t>
      </w:r>
      <w:r w:rsidR="008E5629">
        <w:rPr>
          <w:rStyle w:val="EndnoteReference"/>
        </w:rPr>
        <w:endnoteReference w:id="1"/>
      </w:r>
      <w:r w:rsidRPr="00BE298F">
        <w:t xml:space="preserve"> of his historic meetings with Baha’u’llah, prophet-founder of the Baha’i Faith in Akka (St Jean d’Acre), Palestine, during his stay there—which lasted from his arrival on Sunday, 13 April 1890, to Browne’s departure on</w:t>
      </w:r>
      <w:r w:rsidRPr="008566CE">
        <w:t xml:space="preserve"> </w:t>
      </w:r>
      <w:r w:rsidRPr="00BE298F">
        <w:t>Sunday, 20 April 1890—signiﬁcantly adds to our knowledge of those spiritual and</w:t>
      </w:r>
      <w:r w:rsidRPr="008566CE">
        <w:t xml:space="preserve"> </w:t>
      </w:r>
      <w:r w:rsidRPr="00BE298F">
        <w:t>momentous events.  Given the fact that Baha’u’llah was to become widely regarded</w:t>
      </w:r>
      <w:r w:rsidRPr="008566CE">
        <w:t xml:space="preserve"> </w:t>
      </w:r>
      <w:r w:rsidRPr="00BE298F">
        <w:t>as the founder of a new world religion, Browne’s published account of his 16 April</w:t>
      </w:r>
      <w:r w:rsidRPr="008566CE">
        <w:t xml:space="preserve"> </w:t>
      </w:r>
      <w:r w:rsidRPr="00BE298F">
        <w:t>1890 audience with Baha’u’llah takes on added signiﬁcance as a rare ﬁrst-hand</w:t>
      </w:r>
      <w:r w:rsidRPr="008566CE">
        <w:t xml:space="preserve"> </w:t>
      </w:r>
      <w:r w:rsidRPr="00BE298F">
        <w:t>description by a distinguished contemporary from the West.  Although well-known</w:t>
      </w:r>
      <w:r w:rsidRPr="008566CE">
        <w:t xml:space="preserve"> </w:t>
      </w:r>
      <w:r w:rsidRPr="00BE298F">
        <w:t>to those acquainted with Baha’i history, relatively little is known regarding the</w:t>
      </w:r>
      <w:r w:rsidRPr="008566CE">
        <w:t xml:space="preserve"> </w:t>
      </w:r>
      <w:r w:rsidRPr="00BE298F">
        <w:t>sequence of events.  This article will draw from Cambridge manuscripts to add some</w:t>
      </w:r>
      <w:r w:rsidRPr="008566CE">
        <w:t xml:space="preserve"> </w:t>
      </w:r>
      <w:r w:rsidRPr="00BE298F">
        <w:t>new details, and will draw a fuller picture of what transpired by use of Browne’s</w:t>
      </w:r>
      <w:r w:rsidRPr="008566CE">
        <w:t xml:space="preserve"> </w:t>
      </w:r>
      <w:r w:rsidRPr="00BE298F">
        <w:t>correspondence with Russian academics, along with known Baha’i sources</w:t>
      </w:r>
      <w:r w:rsidRPr="008566CE">
        <w:t xml:space="preserve"> </w:t>
      </w:r>
      <w:r w:rsidRPr="00BE298F">
        <w:t>judiciously compared with Azali sources.  Together, a composite account of that</w:t>
      </w:r>
      <w:r w:rsidRPr="008566CE">
        <w:t xml:space="preserve"> </w:t>
      </w:r>
      <w:r w:rsidRPr="00BE298F">
        <w:t>historic encounter between scholar and prophet, Browne and Baha’u’llah, will be</w:t>
      </w:r>
      <w:r w:rsidRPr="008566CE">
        <w:t xml:space="preserve"> </w:t>
      </w:r>
      <w:r w:rsidRPr="00BE298F">
        <w:t>o</w:t>
      </w:r>
      <w:r w:rsidRPr="008566CE">
        <w:rPr>
          <w:rFonts w:eastAsia="Arial"/>
        </w:rPr>
        <w:t>ﬀ</w:t>
      </w:r>
      <w:r w:rsidRPr="00BE298F">
        <w:t>ered.</w:t>
      </w:r>
    </w:p>
    <w:p w:rsidR="0095242A" w:rsidRPr="00BE298F" w:rsidRDefault="0095242A" w:rsidP="0095242A">
      <w:pPr>
        <w:spacing w:before="5"/>
        <w:jc w:val="center"/>
        <w:rPr>
          <w:rFonts w:ascii="Arial" w:eastAsia="Arial" w:hAnsi="Arial" w:cs="Arial"/>
          <w:szCs w:val="20"/>
        </w:rPr>
      </w:pPr>
      <w:r w:rsidRPr="00BE298F">
        <w:rPr>
          <w:rFonts w:ascii="Arial" w:eastAsia="Arial" w:hAnsi="Arial" w:cs="Arial"/>
          <w:szCs w:val="20"/>
        </w:rPr>
        <w:t>___________</w:t>
      </w:r>
    </w:p>
    <w:p w:rsidR="0095242A" w:rsidRPr="00BE298F" w:rsidRDefault="0095242A" w:rsidP="0095242A">
      <w:pPr>
        <w:ind w:left="433"/>
        <w:rPr>
          <w:rFonts w:ascii="Arial" w:eastAsia="Arial" w:hAnsi="Arial" w:cs="Arial"/>
          <w:sz w:val="2"/>
          <w:szCs w:val="2"/>
        </w:rPr>
      </w:pPr>
    </w:p>
    <w:p w:rsidR="0095242A" w:rsidRPr="00BE298F" w:rsidRDefault="0095242A" w:rsidP="0095242A">
      <w:pPr>
        <w:pStyle w:val="Text"/>
      </w:pPr>
      <w:r w:rsidRPr="00BE298F">
        <w:t>On Wednesday, 16 April 1890, Cambridge orientalist, Edward Granville Browne,</w:t>
      </w:r>
      <w:r w:rsidRPr="008566CE">
        <w:t xml:space="preserve"> </w:t>
      </w:r>
      <w:r w:rsidRPr="00BE298F">
        <w:t>was granted his ﬁrst audience with Baha’u’llah, the charismatic prophet-founder of the Baha’i Faith, in Acre (Arabic:  Akka/Akko), Palestine.  By having established this</w:t>
      </w:r>
      <w:r w:rsidRPr="008566CE">
        <w:t xml:space="preserve"> </w:t>
      </w:r>
      <w:r w:rsidRPr="00BE298F">
        <w:t>new world religion, Baha’u’llah may be considered to be phenomenologically</w:t>
      </w:r>
      <w:r w:rsidRPr="008566CE">
        <w:t xml:space="preserve"> </w:t>
      </w:r>
      <w:r w:rsidRPr="00BE298F">
        <w:t>comparable to the founders of other world religions—such as Jesus Christ,</w:t>
      </w:r>
      <w:r w:rsidRPr="008566CE">
        <w:t xml:space="preserve"> </w:t>
      </w:r>
      <w:r w:rsidRPr="00BE298F">
        <w:t>Mu</w:t>
      </w:r>
      <w:r w:rsidRPr="008566CE">
        <w:rPr>
          <w:rFonts w:eastAsia="Arial"/>
        </w:rPr>
        <w:t>ḥ</w:t>
      </w:r>
      <w:r w:rsidRPr="00BE298F">
        <w:t xml:space="preserve">ammad or even the Buddha. </w:t>
      </w:r>
      <w:r w:rsidR="001E39A5" w:rsidRPr="00BE298F">
        <w:t xml:space="preserve"> </w:t>
      </w:r>
      <w:r w:rsidRPr="00BE298F">
        <w:t xml:space="preserve">Many have wondered: ‘What was Jesus like?’ </w:t>
      </w:r>
      <w:r w:rsidR="001E39A5" w:rsidRPr="00BE298F">
        <w:t xml:space="preserve"> </w:t>
      </w:r>
      <w:r w:rsidRPr="00BE298F">
        <w:t>Or:</w:t>
      </w:r>
      <w:r w:rsidRPr="008566CE">
        <w:t xml:space="preserve"> </w:t>
      </w:r>
      <w:r w:rsidR="001E39A5" w:rsidRPr="008566CE">
        <w:t xml:space="preserve"> </w:t>
      </w:r>
      <w:r w:rsidRPr="00BE298F">
        <w:t>‘Wouldn’t it be wonderful to meet the Buddha in person?’</w:t>
      </w:r>
      <w:r w:rsidR="001E39A5" w:rsidRPr="00BE298F">
        <w:t xml:space="preserve"> </w:t>
      </w:r>
      <w:r w:rsidRPr="00BE298F">
        <w:t xml:space="preserve"> This would be a perfect</w:t>
      </w:r>
      <w:r w:rsidRPr="008566CE">
        <w:t xml:space="preserve"> </w:t>
      </w:r>
      <w:r w:rsidRPr="00BE298F">
        <w:t>analogy for characterizing the nature of Professor Browne’s extraordinary experience, which it is the purpose of this paper to revisit, with new information</w:t>
      </w:r>
      <w:r w:rsidRPr="008566CE">
        <w:t xml:space="preserve"> </w:t>
      </w:r>
      <w:r w:rsidRPr="00BE298F">
        <w:t>that has recently come to light</w:t>
      </w:r>
      <w:r w:rsidR="00301C80" w:rsidRPr="00BE298F">
        <w:t xml:space="preserve">.  </w:t>
      </w:r>
      <w:r w:rsidRPr="00BE298F">
        <w:t>This new evidence o</w:t>
      </w:r>
      <w:r w:rsidRPr="008566CE">
        <w:rPr>
          <w:rFonts w:eastAsia="Arial"/>
        </w:rPr>
        <w:t>ﬀ</w:t>
      </w:r>
      <w:r w:rsidRPr="00BE298F">
        <w:t>ers a glimpse into what it must</w:t>
      </w:r>
      <w:r w:rsidRPr="008566CE">
        <w:t xml:space="preserve"> </w:t>
      </w:r>
      <w:r w:rsidRPr="00BE298F">
        <w:t>have been like to have attained the presence of Baha’u’llah</w:t>
      </w:r>
      <w:r w:rsidR="00301C80" w:rsidRPr="00BE298F">
        <w:t xml:space="preserve">.  </w:t>
      </w:r>
      <w:r w:rsidRPr="00BE298F">
        <w:t>Indeed, Browne has left</w:t>
      </w:r>
      <w:r w:rsidRPr="008566CE">
        <w:t xml:space="preserve"> </w:t>
      </w:r>
      <w:r w:rsidRPr="00BE298F">
        <w:t>posterity an account of that historic encounter, where, as the title of this paper</w:t>
      </w:r>
      <w:r w:rsidRPr="008566CE">
        <w:t xml:space="preserve"> </w:t>
      </w:r>
      <w:r w:rsidRPr="00BE298F">
        <w:t>indicates, ‘Scholar Meets Prophet’.</w:t>
      </w:r>
    </w:p>
    <w:p w:rsidR="0084291C" w:rsidRDefault="0095242A" w:rsidP="00363EFD">
      <w:pPr>
        <w:pStyle w:val="Text"/>
      </w:pPr>
      <w:r w:rsidRPr="00BE298F">
        <w:t>The nature of this encounter, as Browne describes it, was nothing short of profound</w:t>
      </w:r>
      <w:r w:rsidR="00301C80" w:rsidRPr="00BE298F">
        <w:t xml:space="preserve">.  </w:t>
      </w:r>
      <w:r w:rsidRPr="00BE298F">
        <w:t>It is the encounter itself that is ‘historical’ and worthy of note</w:t>
      </w:r>
      <w:r w:rsidR="00301C80" w:rsidRPr="00BE298F">
        <w:t xml:space="preserve">.  </w:t>
      </w:r>
      <w:r w:rsidRPr="00BE298F">
        <w:t>Otherwise, nothing</w:t>
      </w:r>
      <w:r w:rsidRPr="008566CE">
        <w:t xml:space="preserve"> </w:t>
      </w:r>
      <w:r w:rsidRPr="00BE298F">
        <w:t>really changed as a result of this episode</w:t>
      </w:r>
      <w:r w:rsidR="00301C80" w:rsidRPr="00BE298F">
        <w:t xml:space="preserve">.  </w:t>
      </w:r>
      <w:r w:rsidRPr="00BE298F">
        <w:t>The world</w:t>
      </w:r>
    </w:p>
    <w:p w:rsidR="0084291C" w:rsidRDefault="0084291C">
      <w:r>
        <w:br w:type="page"/>
      </w:r>
    </w:p>
    <w:p w:rsidR="0095242A" w:rsidRPr="00BE298F" w:rsidRDefault="0095242A" w:rsidP="0084291C">
      <w:pPr>
        <w:pStyle w:val="Textcts"/>
      </w:pPr>
      <w:r w:rsidRPr="00BE298F">
        <w:lastRenderedPageBreak/>
        <w:t>went on, without</w:t>
      </w:r>
      <w:r w:rsidRPr="008566CE">
        <w:t xml:space="preserve"> </w:t>
      </w:r>
      <w:r w:rsidRPr="00BE298F">
        <w:t>noticing</w:t>
      </w:r>
      <w:r w:rsidR="00301C80" w:rsidRPr="00BE298F">
        <w:t xml:space="preserve">.  </w:t>
      </w:r>
      <w:r w:rsidRPr="00BE298F">
        <w:t>No headline</w:t>
      </w:r>
      <w:r w:rsidR="00301C80" w:rsidRPr="00BE298F">
        <w:t xml:space="preserve">.  </w:t>
      </w:r>
      <w:r w:rsidRPr="00BE298F">
        <w:t>No news story</w:t>
      </w:r>
      <w:r w:rsidR="00301C80" w:rsidRPr="00BE298F">
        <w:t xml:space="preserve">.  </w:t>
      </w:r>
      <w:r w:rsidRPr="00BE298F">
        <w:t>This meeting, after all, was private</w:t>
      </w:r>
      <w:r w:rsidR="00301C80" w:rsidRPr="00BE298F">
        <w:t xml:space="preserve">.  </w:t>
      </w:r>
      <w:r w:rsidRPr="00BE298F">
        <w:t>Yet it is</w:t>
      </w:r>
      <w:r w:rsidRPr="008566CE">
        <w:t xml:space="preserve"> </w:t>
      </w:r>
      <w:r w:rsidRPr="00BE298F">
        <w:t>‘historical’ precisely because of what it tells us about Baha’u’llah as a personage</w:t>
      </w:r>
      <w:r w:rsidR="00301C80" w:rsidRPr="00BE298F">
        <w:t xml:space="preserve">.  </w:t>
      </w:r>
      <w:r w:rsidRPr="00BE298F">
        <w:t>So</w:t>
      </w:r>
      <w:r w:rsidRPr="008566CE">
        <w:t xml:space="preserve"> </w:t>
      </w:r>
      <w:r w:rsidRPr="00BE298F">
        <w:t>the very thought of entering into the presence of one of those rarest of all historical</w:t>
      </w:r>
      <w:r w:rsidRPr="008566CE">
        <w:t xml:space="preserve"> </w:t>
      </w:r>
      <w:r w:rsidRPr="00BE298F">
        <w:t>personalities—one held to be a divinely inspired Messenger of God—is quite</w:t>
      </w:r>
      <w:r w:rsidRPr="008566CE">
        <w:t xml:space="preserve"> </w:t>
      </w:r>
      <w:r w:rsidRPr="00BE298F">
        <w:t>extraordinary</w:t>
      </w:r>
      <w:r w:rsidR="00301C80" w:rsidRPr="00BE298F">
        <w:t xml:space="preserve">.  </w:t>
      </w:r>
      <w:r w:rsidRPr="00BE298F">
        <w:t>It is this experiential gift that endures as Browne’s most enduring</w:t>
      </w:r>
      <w:r w:rsidRPr="008566CE">
        <w:t xml:space="preserve"> </w:t>
      </w:r>
      <w:r w:rsidRPr="00BE298F">
        <w:t>legacy.</w:t>
      </w:r>
    </w:p>
    <w:p w:rsidR="0095242A" w:rsidRPr="00BE298F" w:rsidRDefault="0095242A" w:rsidP="008E5629">
      <w:pPr>
        <w:pStyle w:val="Text"/>
      </w:pPr>
      <w:r w:rsidRPr="00BE298F">
        <w:t>It makes sense to begin with Baha’i sources, in order to review what is already</w:t>
      </w:r>
      <w:r w:rsidRPr="008566CE">
        <w:t xml:space="preserve"> </w:t>
      </w:r>
      <w:r w:rsidRPr="00BE298F">
        <w:t>widely known to students of Baha’i history</w:t>
      </w:r>
      <w:r w:rsidR="00301C80" w:rsidRPr="00BE298F">
        <w:t xml:space="preserve">.  </w:t>
      </w:r>
      <w:r w:rsidRPr="00BE298F">
        <w:t xml:space="preserve">Baha’i sources rely heavily on Browne’s own account in </w:t>
      </w:r>
      <w:r w:rsidRPr="008566CE">
        <w:rPr>
          <w:i/>
          <w:iCs/>
        </w:rPr>
        <w:t xml:space="preserve">A Traveller’s Narrative </w:t>
      </w:r>
      <w:r w:rsidRPr="00BE298F">
        <w:t>(hereafter ‘TN1’ for the Persian text, and ‘TN2’</w:t>
      </w:r>
      <w:r w:rsidRPr="008566CE">
        <w:t xml:space="preserve"> </w:t>
      </w:r>
      <w:r w:rsidRPr="00BE298F">
        <w:t>for Browne’s translation into English).</w:t>
      </w:r>
      <w:r w:rsidR="008E5629">
        <w:rPr>
          <w:rStyle w:val="EndnoteReference"/>
        </w:rPr>
        <w:endnoteReference w:id="2"/>
      </w:r>
      <w:r w:rsidRPr="00BE298F">
        <w:t xml:space="preserve"> </w:t>
      </w:r>
      <w:r w:rsidR="00363EFD" w:rsidRPr="00BE298F">
        <w:t xml:space="preserve"> </w:t>
      </w:r>
      <w:r w:rsidRPr="00BE298F">
        <w:t>The Persian manuscript of TN1 (written by Baha’u’llah’s eldest son, ‘Abdu’l-Baha)</w:t>
      </w:r>
      <w:r w:rsidR="008E5629">
        <w:rPr>
          <w:rStyle w:val="EndnoteReference"/>
        </w:rPr>
        <w:endnoteReference w:id="3"/>
      </w:r>
      <w:r w:rsidRPr="008566CE">
        <w:t xml:space="preserve"> </w:t>
      </w:r>
      <w:r w:rsidRPr="00BE298F">
        <w:t>was given to Browne on Sunday, 20 April</w:t>
      </w:r>
      <w:r w:rsidRPr="008566CE">
        <w:t xml:space="preserve"> </w:t>
      </w:r>
      <w:r w:rsidRPr="00BE298F">
        <w:t>1890, just outside of Akka (Acre), Palestine</w:t>
      </w:r>
      <w:r w:rsidR="00301C80" w:rsidRPr="00BE298F">
        <w:t xml:space="preserve">.  </w:t>
      </w:r>
      <w:r w:rsidRPr="00BE298F">
        <w:t>First, the narrative presented below is</w:t>
      </w:r>
      <w:r w:rsidRPr="008566CE">
        <w:t xml:space="preserve"> </w:t>
      </w:r>
      <w:r w:rsidRPr="00BE298F">
        <w:t>taken from the o</w:t>
      </w:r>
      <w:r w:rsidRPr="008566CE">
        <w:t>ﬃ</w:t>
      </w:r>
      <w:r w:rsidRPr="00BE298F">
        <w:t xml:space="preserve">cial Baha’i history, </w:t>
      </w:r>
      <w:r w:rsidRPr="008566CE">
        <w:rPr>
          <w:i/>
          <w:iCs/>
        </w:rPr>
        <w:t>God Passes By</w:t>
      </w:r>
      <w:r w:rsidRPr="00BE298F">
        <w:t>, written by Shoghi E</w:t>
      </w:r>
      <w:r w:rsidRPr="008566CE">
        <w:t>ﬀ</w:t>
      </w:r>
      <w:r w:rsidRPr="00BE298F">
        <w:t>endi,</w:t>
      </w:r>
      <w:r w:rsidRPr="008566CE">
        <w:t xml:space="preserve"> </w:t>
      </w:r>
      <w:r w:rsidRPr="00BE298F">
        <w:t>Guardian of the Baha’i Faith (1921–1957), in 1944:</w:t>
      </w:r>
    </w:p>
    <w:p w:rsidR="0095242A" w:rsidRPr="008566CE" w:rsidRDefault="0095242A" w:rsidP="00F527ED">
      <w:pPr>
        <w:pStyle w:val="Quote"/>
        <w:rPr>
          <w:rFonts w:eastAsia="Arial"/>
        </w:rPr>
      </w:pPr>
      <w:r w:rsidRPr="00BE298F">
        <w:rPr>
          <w:rFonts w:eastAsia="Arial"/>
        </w:rPr>
        <w:t>It was in that same mansion that the distinguished Orientalist, Prof</w:t>
      </w:r>
      <w:r w:rsidR="00301C80" w:rsidRPr="00BE298F">
        <w:rPr>
          <w:rFonts w:eastAsia="Arial"/>
        </w:rPr>
        <w:t xml:space="preserve">. </w:t>
      </w:r>
      <w:r w:rsidRPr="00BE298F">
        <w:rPr>
          <w:rFonts w:eastAsia="Arial"/>
        </w:rPr>
        <w:t>E. G. Browne of</w:t>
      </w:r>
      <w:r w:rsidRPr="008566CE">
        <w:t xml:space="preserve"> </w:t>
      </w:r>
      <w:r w:rsidRPr="00BE298F">
        <w:rPr>
          <w:rFonts w:eastAsia="Arial"/>
        </w:rPr>
        <w:t>Cambridge, was granted his four successive interviews with Bahá’u’lláh, during the ﬁve</w:t>
      </w:r>
      <w:r w:rsidRPr="008566CE">
        <w:t xml:space="preserve"> </w:t>
      </w:r>
      <w:r w:rsidRPr="00BE298F">
        <w:rPr>
          <w:rFonts w:eastAsia="Arial"/>
        </w:rPr>
        <w:t>days he was His guest at Bahjí (April 15–20, 1890), interviews immortalized by the</w:t>
      </w:r>
      <w:r w:rsidRPr="008566CE">
        <w:t xml:space="preserve"> </w:t>
      </w:r>
      <w:r w:rsidRPr="00BE298F">
        <w:rPr>
          <w:rFonts w:eastAsia="Arial"/>
        </w:rPr>
        <w:t>Exile’s historic declaration that ‘these fruitless strifes, these ruinous wars shall pass</w:t>
      </w:r>
      <w:r w:rsidRPr="008566CE">
        <w:t xml:space="preserve"> </w:t>
      </w:r>
      <w:r w:rsidRPr="00BE298F">
        <w:rPr>
          <w:rFonts w:eastAsia="Arial"/>
        </w:rPr>
        <w:t>away and the ’Most Great Peace’ shall come’</w:t>
      </w:r>
      <w:r w:rsidR="00301C80" w:rsidRPr="00BE298F">
        <w:rPr>
          <w:rFonts w:eastAsia="Arial"/>
        </w:rPr>
        <w:t xml:space="preserve">.  </w:t>
      </w:r>
      <w:r w:rsidRPr="00BE298F">
        <w:rPr>
          <w:rFonts w:eastAsia="Arial"/>
        </w:rPr>
        <w:t>‘The face of Him on Whom I gazed’, is the</w:t>
      </w:r>
      <w:r w:rsidRPr="008566CE">
        <w:t xml:space="preserve"> </w:t>
      </w:r>
      <w:r w:rsidRPr="00BE298F">
        <w:rPr>
          <w:rFonts w:eastAsia="Arial"/>
        </w:rPr>
        <w:t>interviewer’s memorable testimony for posterity, ‘I can never forget, though I cannot</w:t>
      </w:r>
      <w:r w:rsidRPr="008566CE">
        <w:t xml:space="preserve"> </w:t>
      </w:r>
      <w:r w:rsidRPr="00BE298F">
        <w:rPr>
          <w:rFonts w:eastAsia="Arial"/>
        </w:rPr>
        <w:t>describe it</w:t>
      </w:r>
      <w:r w:rsidR="00301C80" w:rsidRPr="00BE298F">
        <w:rPr>
          <w:rFonts w:eastAsia="Arial"/>
        </w:rPr>
        <w:t xml:space="preserve">.  </w:t>
      </w:r>
      <w:r w:rsidRPr="00BE298F">
        <w:rPr>
          <w:rFonts w:eastAsia="Arial"/>
        </w:rPr>
        <w:t>Those piercing eyes seemed to read one’s very soul; power and authority sat</w:t>
      </w:r>
      <w:r w:rsidRPr="008566CE">
        <w:t xml:space="preserve"> </w:t>
      </w:r>
      <w:r w:rsidRPr="00BE298F">
        <w:rPr>
          <w:rFonts w:eastAsia="Arial"/>
        </w:rPr>
        <w:t>on that ample brow.…</w:t>
      </w:r>
      <w:r w:rsidR="008566CE">
        <w:rPr>
          <w:rFonts w:eastAsia="Arial"/>
        </w:rPr>
        <w:t xml:space="preserve"> </w:t>
      </w:r>
      <w:r w:rsidRPr="00BE298F">
        <w:rPr>
          <w:rFonts w:eastAsia="Arial"/>
        </w:rPr>
        <w:t xml:space="preserve"> No need to ask in whose presence I stood, as I bowed myself</w:t>
      </w:r>
      <w:r w:rsidRPr="008566CE">
        <w:t xml:space="preserve"> </w:t>
      </w:r>
      <w:r w:rsidRPr="00BE298F">
        <w:rPr>
          <w:rFonts w:eastAsia="Arial"/>
        </w:rPr>
        <w:t>before one who is the object of a devotion and love which kings might envy and</w:t>
      </w:r>
      <w:r w:rsidRPr="008566CE">
        <w:t xml:space="preserve"> </w:t>
      </w:r>
      <w:r w:rsidRPr="00BE298F">
        <w:rPr>
          <w:rFonts w:eastAsia="Arial"/>
        </w:rPr>
        <w:t>emperors sigh for in vain’</w:t>
      </w:r>
      <w:r w:rsidR="00301C80" w:rsidRPr="00BE298F">
        <w:rPr>
          <w:rFonts w:eastAsia="Arial"/>
        </w:rPr>
        <w:t xml:space="preserve">.  </w:t>
      </w:r>
      <w:r w:rsidRPr="00BE298F">
        <w:rPr>
          <w:rFonts w:eastAsia="Arial"/>
        </w:rPr>
        <w:t>‘Here’, the visitor himself has testiﬁed, ‘did I spend ﬁve most</w:t>
      </w:r>
      <w:r w:rsidRPr="008566CE">
        <w:t xml:space="preserve"> </w:t>
      </w:r>
      <w:r w:rsidRPr="00BE298F">
        <w:rPr>
          <w:rFonts w:eastAsia="Arial"/>
        </w:rPr>
        <w:t>memorable days, during which I enjoyed unparalleled and unhoped-for opportunities of</w:t>
      </w:r>
      <w:r w:rsidRPr="008566CE">
        <w:t xml:space="preserve"> </w:t>
      </w:r>
      <w:r w:rsidRPr="00BE298F">
        <w:rPr>
          <w:rFonts w:eastAsia="Arial"/>
        </w:rPr>
        <w:t>holding intercourse with those who are the fountain-heads of that mighty and</w:t>
      </w:r>
      <w:r w:rsidRPr="008566CE">
        <w:t xml:space="preserve"> </w:t>
      </w:r>
      <w:r w:rsidRPr="00BE298F">
        <w:rPr>
          <w:rFonts w:eastAsia="Arial"/>
        </w:rPr>
        <w:t>wondrous spirit, which works with invisible but ever-increasing force for the</w:t>
      </w:r>
      <w:r w:rsidRPr="008566CE">
        <w:t xml:space="preserve"> </w:t>
      </w:r>
      <w:r w:rsidRPr="00BE298F">
        <w:rPr>
          <w:rFonts w:eastAsia="Arial"/>
        </w:rPr>
        <w:t>transformation and quickening of a people who slumber in a sleep like unto death</w:t>
      </w:r>
      <w:r w:rsidR="00301C80" w:rsidRPr="00BE298F">
        <w:rPr>
          <w:rFonts w:eastAsia="Arial"/>
        </w:rPr>
        <w:t xml:space="preserve">.  </w:t>
      </w:r>
      <w:r w:rsidRPr="00BE298F">
        <w:rPr>
          <w:rFonts w:eastAsia="Arial"/>
        </w:rPr>
        <w:t>It</w:t>
      </w:r>
      <w:r w:rsidRPr="008566CE">
        <w:t xml:space="preserve"> </w:t>
      </w:r>
      <w:r w:rsidRPr="00BE298F">
        <w:rPr>
          <w:rFonts w:eastAsia="Arial"/>
        </w:rPr>
        <w:t>was, in truth, a strange and moving experience, but one whereof I despair of conveying</w:t>
      </w:r>
      <w:r w:rsidRPr="008566CE">
        <w:t xml:space="preserve"> </w:t>
      </w:r>
      <w:r w:rsidRPr="00BE298F">
        <w:rPr>
          <w:rFonts w:eastAsia="Arial"/>
        </w:rPr>
        <w:t>any save the feeblest impression’</w:t>
      </w:r>
      <w:r w:rsidRPr="00F527ED">
        <w:rPr>
          <w:rFonts w:eastAsia="Arial"/>
        </w:rPr>
        <w:t>.</w:t>
      </w:r>
      <w:r w:rsidR="00F527ED">
        <w:rPr>
          <w:rStyle w:val="EndnoteReference"/>
          <w:rFonts w:eastAsia="Arial"/>
        </w:rPr>
        <w:endnoteReference w:id="4"/>
      </w:r>
    </w:p>
    <w:p w:rsidR="0095242A" w:rsidRPr="00BE298F" w:rsidRDefault="0095242A" w:rsidP="00363EFD">
      <w:pPr>
        <w:pStyle w:val="Text"/>
      </w:pPr>
      <w:r w:rsidRPr="00BE298F">
        <w:t>Here, Shoghi E</w:t>
      </w:r>
      <w:r w:rsidRPr="008566CE">
        <w:t>ﬀ</w:t>
      </w:r>
      <w:r w:rsidRPr="00BE298F">
        <w:t>endi is quoting Browne himself, from his lengthy introduction to</w:t>
      </w:r>
      <w:r w:rsidRPr="008566CE">
        <w:t xml:space="preserve"> </w:t>
      </w:r>
      <w:r w:rsidRPr="00BE298F">
        <w:t xml:space="preserve">his translation of </w:t>
      </w:r>
      <w:r w:rsidRPr="008566CE">
        <w:rPr>
          <w:i/>
          <w:iCs/>
        </w:rPr>
        <w:t>A Traveller’s Narrative</w:t>
      </w:r>
      <w:r w:rsidR="00301C80" w:rsidRPr="00BE298F">
        <w:t xml:space="preserve">.  </w:t>
      </w:r>
      <w:r w:rsidRPr="00BE298F">
        <w:t>Browne was given an audience with</w:t>
      </w:r>
      <w:r w:rsidRPr="008566CE">
        <w:t xml:space="preserve"> </w:t>
      </w:r>
      <w:r w:rsidRPr="00BE298F">
        <w:t>Baha’u’llah</w:t>
      </w:r>
      <w:r w:rsidR="00301C80" w:rsidRPr="00BE298F">
        <w:t xml:space="preserve">.  </w:t>
      </w:r>
      <w:r w:rsidRPr="00BE298F">
        <w:t>This historic meeting took place on Wednesday, 16 April 1890</w:t>
      </w:r>
      <w:r w:rsidR="00301C80" w:rsidRPr="00BE298F">
        <w:t xml:space="preserve">.  </w:t>
      </w:r>
      <w:r w:rsidRPr="00BE298F">
        <w:t>Browne’s pen-portrait of Baha’u’llah is doubtless the most oft-quoted passage in all</w:t>
      </w:r>
      <w:r w:rsidRPr="008566CE">
        <w:t xml:space="preserve"> </w:t>
      </w:r>
      <w:r w:rsidRPr="00BE298F">
        <w:t>of Browne’s writings.</w:t>
      </w:r>
    </w:p>
    <w:p w:rsidR="0084291C" w:rsidRDefault="0095242A" w:rsidP="0084291C">
      <w:pPr>
        <w:pStyle w:val="Text"/>
      </w:pPr>
      <w:r w:rsidRPr="00BE298F">
        <w:t>The relatively recently discovered E. G. Browne’s correspondence with Baron V.</w:t>
      </w:r>
      <w:r w:rsidRPr="008566CE">
        <w:t xml:space="preserve"> </w:t>
      </w:r>
      <w:r w:rsidRPr="00BE298F">
        <w:t>Rosen in the Archive of the Russian Academy of Sciences in St</w:t>
      </w:r>
      <w:r w:rsidR="008566CE">
        <w:t>.</w:t>
      </w:r>
      <w:r w:rsidRPr="00BE298F">
        <w:t xml:space="preserve"> Petersburg has</w:t>
      </w:r>
      <w:r w:rsidRPr="008566CE">
        <w:t xml:space="preserve"> </w:t>
      </w:r>
      <w:r w:rsidRPr="00BE298F">
        <w:t>revealed some interesting new information about Browne’s research on the Babi and</w:t>
      </w:r>
      <w:r w:rsidRPr="008566CE">
        <w:t xml:space="preserve"> </w:t>
      </w:r>
      <w:r w:rsidRPr="00BE298F">
        <w:t>Baha’i Faiths</w:t>
      </w:r>
      <w:r w:rsidRPr="00F527ED">
        <w:t>.</w:t>
      </w:r>
      <w:r w:rsidR="00F527ED">
        <w:rPr>
          <w:rStyle w:val="EndnoteReference"/>
        </w:rPr>
        <w:endnoteReference w:id="5"/>
      </w:r>
      <w:r w:rsidRPr="00F527ED">
        <w:t xml:space="preserve"> </w:t>
      </w:r>
      <w:r w:rsidR="00F527ED" w:rsidRPr="00F527ED">
        <w:t xml:space="preserve"> </w:t>
      </w:r>
      <w:r w:rsidRPr="00BE298F">
        <w:t>Browne kept active correspondence with Rosen until the time of the</w:t>
      </w:r>
      <w:r w:rsidRPr="008566CE">
        <w:t xml:space="preserve"> </w:t>
      </w:r>
      <w:r w:rsidRPr="00BE298F">
        <w:t>latter’s passing</w:t>
      </w:r>
      <w:r w:rsidR="00301C80" w:rsidRPr="00BE298F">
        <w:t xml:space="preserve">.  </w:t>
      </w:r>
      <w:r w:rsidRPr="00BE298F">
        <w:t>Most of this scholarly exchange of letters was related to the</w:t>
      </w:r>
      <w:r w:rsidR="0084291C">
        <w:t xml:space="preserve"> </w:t>
      </w:r>
      <w:r w:rsidRPr="00BE298F">
        <w:t>emerging new religion</w:t>
      </w:r>
      <w:r w:rsidR="00301C80" w:rsidRPr="00BE298F">
        <w:t xml:space="preserve">.  </w:t>
      </w:r>
      <w:r w:rsidRPr="00BE298F">
        <w:t>It contradicted the common view that the appearance of new</w:t>
      </w:r>
      <w:r w:rsidRPr="008566CE">
        <w:t xml:space="preserve"> </w:t>
      </w:r>
      <w:r w:rsidRPr="00BE298F">
        <w:t>religions was only possible in ancient times because it was thought to be</w:t>
      </w:r>
      <w:r w:rsidRPr="008566CE">
        <w:t xml:space="preserve"> </w:t>
      </w:r>
      <w:r w:rsidRPr="00BE298F">
        <w:t>characteristic of the early forms of human society</w:t>
      </w:r>
      <w:r w:rsidR="00301C80" w:rsidRPr="00BE298F">
        <w:t xml:space="preserve">.  </w:t>
      </w:r>
      <w:r w:rsidRPr="00BE298F">
        <w:t>This, most probably, accounts for</w:t>
      </w:r>
      <w:r w:rsidRPr="008566CE">
        <w:t xml:space="preserve"> </w:t>
      </w:r>
      <w:r w:rsidRPr="00BE298F">
        <w:t>the keen interest of</w:t>
      </w:r>
    </w:p>
    <w:p w:rsidR="0084291C" w:rsidRDefault="0084291C">
      <w:pPr>
        <w:rPr>
          <w:kern w:val="20"/>
        </w:rPr>
      </w:pPr>
      <w:r>
        <w:br w:type="page"/>
      </w:r>
    </w:p>
    <w:p w:rsidR="0095242A" w:rsidRPr="00BE298F" w:rsidRDefault="0095242A" w:rsidP="00363EFD">
      <w:pPr>
        <w:pStyle w:val="Textcts"/>
      </w:pPr>
      <w:r w:rsidRPr="00BE298F">
        <w:t>the European general public and, particularly, scholars</w:t>
      </w:r>
      <w:r w:rsidRPr="008566CE">
        <w:t xml:space="preserve"> </w:t>
      </w:r>
      <w:r w:rsidRPr="00BE298F">
        <w:t>and diplomats, in the subject at the time.</w:t>
      </w:r>
    </w:p>
    <w:p w:rsidR="0095242A" w:rsidRPr="00BE298F" w:rsidRDefault="0095242A" w:rsidP="007718D0">
      <w:pPr>
        <w:pStyle w:val="Text"/>
      </w:pPr>
      <w:r w:rsidRPr="00BE298F">
        <w:t>These archival materials remained unpublished for more than a century until they</w:t>
      </w:r>
      <w:r w:rsidRPr="008566CE">
        <w:t xml:space="preserve"> </w:t>
      </w:r>
      <w:r w:rsidRPr="00BE298F">
        <w:t>were brought together and published with commentaries in Youli Ioannesyan’s</w:t>
      </w:r>
      <w:r w:rsidRPr="008566CE">
        <w:t xml:space="preserve"> </w:t>
      </w:r>
      <w:r w:rsidRPr="00BE298F">
        <w:t>book</w:t>
      </w:r>
      <w:r w:rsidR="001E39A5" w:rsidRPr="00BE298F">
        <w:t xml:space="preserve">:  </w:t>
      </w:r>
      <w:r w:rsidRPr="008566CE">
        <w:rPr>
          <w:i/>
          <w:iCs/>
        </w:rPr>
        <w:t>The Development of the Babi/Baha’i Communities</w:t>
      </w:r>
      <w:r w:rsidR="001E39A5" w:rsidRPr="008566CE">
        <w:rPr>
          <w:i/>
          <w:iCs/>
        </w:rPr>
        <w:t xml:space="preserve">:  </w:t>
      </w:r>
      <w:r w:rsidRPr="008566CE">
        <w:rPr>
          <w:i/>
          <w:iCs/>
        </w:rPr>
        <w:t>Exploring Baron Rosen’s Archives</w:t>
      </w:r>
      <w:r w:rsidRPr="00BE298F">
        <w:t>.</w:t>
      </w:r>
      <w:r w:rsidR="007718D0">
        <w:rPr>
          <w:rStyle w:val="EndnoteReference"/>
        </w:rPr>
        <w:endnoteReference w:id="6"/>
      </w:r>
      <w:r w:rsidRPr="00BE298F">
        <w:t xml:space="preserve"> </w:t>
      </w:r>
      <w:r w:rsidR="00363EFD" w:rsidRPr="00BE298F">
        <w:t xml:space="preserve"> </w:t>
      </w:r>
      <w:r w:rsidRPr="00BE298F">
        <w:t>Browne’s correspondence with Rosen comprises 49 letters, dating 1889–1902 (two</w:t>
      </w:r>
      <w:r w:rsidRPr="008566CE">
        <w:t xml:space="preserve"> </w:t>
      </w:r>
      <w:r w:rsidRPr="00BE298F">
        <w:t>letters are in Persian, the rest are in English)</w:t>
      </w:r>
      <w:r w:rsidR="00301C80" w:rsidRPr="00BE298F">
        <w:t xml:space="preserve">.  </w:t>
      </w:r>
      <w:r w:rsidRPr="00BE298F">
        <w:t>These letters cover a very wide range</w:t>
      </w:r>
      <w:r w:rsidRPr="008566CE">
        <w:t xml:space="preserve"> </w:t>
      </w:r>
      <w:r w:rsidRPr="00BE298F">
        <w:t>of issues and show Browne’s close cooperation with Rosen in the course of his</w:t>
      </w:r>
      <w:r w:rsidRPr="008566CE">
        <w:t xml:space="preserve"> </w:t>
      </w:r>
      <w:r w:rsidRPr="00BE298F">
        <w:t>research on the Babi and Baha’i Faiths.</w:t>
      </w:r>
    </w:p>
    <w:p w:rsidR="0095242A" w:rsidRPr="00BE298F" w:rsidRDefault="0095242A" w:rsidP="00363EFD">
      <w:pPr>
        <w:pStyle w:val="Text"/>
      </w:pPr>
      <w:r w:rsidRPr="00BE298F">
        <w:t>Among the issues discussed in the letters is Browne’s account of his trip to Cyprus</w:t>
      </w:r>
      <w:r w:rsidRPr="008566CE">
        <w:t xml:space="preserve"> </w:t>
      </w:r>
      <w:r w:rsidRPr="00BE298F">
        <w:t>and Palestine during which he met with Baha’u’llah and Mirza Ya</w:t>
      </w:r>
      <w:r w:rsidRPr="008566CE">
        <w:t>ḥ</w:t>
      </w:r>
      <w:r w:rsidRPr="00BE298F">
        <w:t>ya (</w:t>
      </w:r>
      <w:r w:rsidRPr="008566CE">
        <w:t>Ṣ</w:t>
      </w:r>
      <w:r w:rsidRPr="00BE298F">
        <w:t>ub</w:t>
      </w:r>
      <w:r w:rsidRPr="008566CE">
        <w:t>ḥ</w:t>
      </w:r>
      <w:r w:rsidRPr="00BE298F">
        <w:t>-i-Azal,</w:t>
      </w:r>
      <w:r w:rsidRPr="008566CE">
        <w:t xml:space="preserve"> </w:t>
      </w:r>
      <w:r w:rsidRPr="00BE298F">
        <w:t>younger half-brother and contemporary rival for leadership of the ﬂedgling Babi/</w:t>
      </w:r>
      <w:r w:rsidRPr="008566CE">
        <w:t xml:space="preserve"> </w:t>
      </w:r>
      <w:r w:rsidRPr="00BE298F">
        <w:t>Baha’i community)</w:t>
      </w:r>
      <w:r w:rsidR="00301C80" w:rsidRPr="00BE298F">
        <w:t xml:space="preserve">.  </w:t>
      </w:r>
      <w:r w:rsidRPr="00BE298F">
        <w:t>Browne draws a picture of the journey from a slightly di</w:t>
      </w:r>
      <w:r w:rsidRPr="008566CE">
        <w:t>ﬀ</w:t>
      </w:r>
      <w:r w:rsidRPr="00BE298F">
        <w:t>erent</w:t>
      </w:r>
      <w:r w:rsidRPr="008566CE">
        <w:t xml:space="preserve"> </w:t>
      </w:r>
      <w:r w:rsidRPr="00BE298F">
        <w:t>perspective than in his published account of that historic trip</w:t>
      </w:r>
      <w:r w:rsidR="00301C80" w:rsidRPr="00BE298F">
        <w:t xml:space="preserve">.  </w:t>
      </w:r>
      <w:r w:rsidRPr="00BE298F">
        <w:t>His description of his</w:t>
      </w:r>
      <w:r w:rsidRPr="008566CE">
        <w:t xml:space="preserve"> </w:t>
      </w:r>
      <w:r w:rsidRPr="00BE298F">
        <w:t>encounter with the founder of the Baha’i Faith which he shares with his Russian</w:t>
      </w:r>
      <w:r w:rsidRPr="008566CE">
        <w:t xml:space="preserve"> </w:t>
      </w:r>
      <w:r w:rsidRPr="00BE298F">
        <w:t>colleague preceded the appearance of the published version (Browne’s letter is dated</w:t>
      </w:r>
      <w:r w:rsidRPr="008566CE">
        <w:t xml:space="preserve"> </w:t>
      </w:r>
      <w:r w:rsidRPr="00BE298F">
        <w:t>6 May 1890) and, thus, preserves some details omitted in the version which he</w:t>
      </w:r>
      <w:r w:rsidRPr="008566CE">
        <w:t xml:space="preserve"> </w:t>
      </w:r>
      <w:r w:rsidRPr="00BE298F">
        <w:t>presented to the general public</w:t>
      </w:r>
      <w:r w:rsidR="00301C80" w:rsidRPr="00BE298F">
        <w:t xml:space="preserve">.  </w:t>
      </w:r>
      <w:r w:rsidRPr="00BE298F">
        <w:t>Consequently, the two accounts are complementary,</w:t>
      </w:r>
      <w:r w:rsidRPr="008566CE">
        <w:t xml:space="preserve"> </w:t>
      </w:r>
      <w:r w:rsidRPr="00BE298F">
        <w:t>since each contains information lacking in the other</w:t>
      </w:r>
      <w:r w:rsidR="00301C80" w:rsidRPr="00BE298F">
        <w:t xml:space="preserve">.  </w:t>
      </w:r>
      <w:r w:rsidRPr="00BE298F">
        <w:t>On the other hand, they</w:t>
      </w:r>
      <w:r w:rsidRPr="008566CE">
        <w:t xml:space="preserve"> </w:t>
      </w:r>
      <w:r w:rsidRPr="00BE298F">
        <w:t>present the same story expressed in a di</w:t>
      </w:r>
      <w:r w:rsidRPr="008566CE">
        <w:t>ﬀ</w:t>
      </w:r>
      <w:r w:rsidRPr="00BE298F">
        <w:t>erent language</w:t>
      </w:r>
      <w:r w:rsidR="00301C80" w:rsidRPr="00BE298F">
        <w:t xml:space="preserve">.  </w:t>
      </w:r>
      <w:r w:rsidRPr="00BE298F">
        <w:t>The published version is as</w:t>
      </w:r>
      <w:r w:rsidRPr="008566CE">
        <w:t xml:space="preserve"> </w:t>
      </w:r>
      <w:r w:rsidRPr="00BE298F">
        <w:t>follows:</w:t>
      </w:r>
    </w:p>
    <w:p w:rsidR="0095242A" w:rsidRPr="007718D0" w:rsidRDefault="0095242A" w:rsidP="008566CE">
      <w:pPr>
        <w:pStyle w:val="Quote"/>
        <w:rPr>
          <w:rFonts w:eastAsia="Arial"/>
        </w:rPr>
      </w:pPr>
      <w:r w:rsidRPr="00BE298F">
        <w:rPr>
          <w:rFonts w:eastAsia="Arial"/>
        </w:rPr>
        <w:t>During the ﬁve days spent at Behjé (Tuesday, April 15th to Sunday, April 20th [1890]), I</w:t>
      </w:r>
      <w:r w:rsidRPr="008566CE">
        <w:t xml:space="preserve"> </w:t>
      </w:r>
      <w:r w:rsidRPr="00BE298F">
        <w:rPr>
          <w:rFonts w:eastAsia="Arial"/>
        </w:rPr>
        <w:t>was admitted to Behā’s presence four times</w:t>
      </w:r>
      <w:r w:rsidR="00301C80" w:rsidRPr="00BE298F">
        <w:rPr>
          <w:rFonts w:eastAsia="Arial"/>
        </w:rPr>
        <w:t xml:space="preserve">.  </w:t>
      </w:r>
      <w:r w:rsidRPr="00BE298F">
        <w:rPr>
          <w:rFonts w:eastAsia="Arial"/>
        </w:rPr>
        <w:t>These interviews always took place an hour</w:t>
      </w:r>
      <w:r w:rsidRPr="008566CE">
        <w:t xml:space="preserve"> </w:t>
      </w:r>
      <w:r w:rsidRPr="00BE298F">
        <w:rPr>
          <w:rFonts w:eastAsia="Arial"/>
        </w:rPr>
        <w:t>or two before noon, and lasted from twenty minutes to half-an-hour</w:t>
      </w:r>
      <w:r w:rsidR="00301C80" w:rsidRPr="00BE298F">
        <w:rPr>
          <w:rFonts w:eastAsia="Arial"/>
        </w:rPr>
        <w:t xml:space="preserve">.  </w:t>
      </w:r>
      <w:r w:rsidRPr="00BE298F">
        <w:rPr>
          <w:rFonts w:eastAsia="Arial"/>
        </w:rPr>
        <w:t>One of Beh</w:t>
      </w:r>
      <w:r w:rsidR="008566CE">
        <w:rPr>
          <w:rFonts w:eastAsia="Arial"/>
        </w:rPr>
        <w:t>ā</w:t>
      </w:r>
      <w:r w:rsidRPr="00BE298F">
        <w:rPr>
          <w:rFonts w:eastAsia="Arial"/>
        </w:rPr>
        <w:t>’s sons</w:t>
      </w:r>
      <w:r w:rsidRPr="008566CE">
        <w:t xml:space="preserve"> </w:t>
      </w:r>
      <w:r w:rsidRPr="00BE298F">
        <w:rPr>
          <w:rFonts w:eastAsia="Arial"/>
        </w:rPr>
        <w:t>always accompanied me, and once Akā Mīrzā Akā Jān [Jenāb-i Khādimu’llāh] the</w:t>
      </w:r>
      <w:r w:rsidRPr="008566CE">
        <w:t xml:space="preserve"> </w:t>
      </w:r>
      <w:r w:rsidRPr="00BE298F">
        <w:rPr>
          <w:rFonts w:eastAsia="Arial"/>
        </w:rPr>
        <w:t>amanuensis (</w:t>
      </w:r>
      <w:r w:rsidRPr="0031436B">
        <w:rPr>
          <w:rFonts w:eastAsia="Arial"/>
          <w:i/>
          <w:iCs w:val="0"/>
        </w:rPr>
        <w:t>kātib-i āyāt</w:t>
      </w:r>
      <w:r w:rsidRPr="00BE298F">
        <w:rPr>
          <w:rFonts w:eastAsia="Arial"/>
        </w:rPr>
        <w:t>) was also present</w:t>
      </w:r>
      <w:r w:rsidR="00301C80" w:rsidRPr="00BE298F">
        <w:rPr>
          <w:rFonts w:eastAsia="Arial"/>
        </w:rPr>
        <w:t xml:space="preserve">.  </w:t>
      </w:r>
      <w:r w:rsidRPr="00BE298F">
        <w:rPr>
          <w:rFonts w:eastAsia="Arial"/>
        </w:rPr>
        <w:t>In their general features these interviews</w:t>
      </w:r>
      <w:r w:rsidRPr="008566CE">
        <w:t xml:space="preserve"> </w:t>
      </w:r>
      <w:r w:rsidRPr="00BE298F">
        <w:rPr>
          <w:rFonts w:eastAsia="Arial"/>
        </w:rPr>
        <w:t>resembled the ﬁrst, of which I have attempted to give a description</w:t>
      </w:r>
      <w:r w:rsidRPr="007718D0">
        <w:rPr>
          <w:rFonts w:eastAsia="Arial"/>
        </w:rPr>
        <w:t>.</w:t>
      </w:r>
      <w:r w:rsidR="007718D0">
        <w:rPr>
          <w:rStyle w:val="EndnoteReference"/>
          <w:rFonts w:eastAsia="Arial"/>
        </w:rPr>
        <w:endnoteReference w:id="7"/>
      </w:r>
    </w:p>
    <w:p w:rsidR="0095242A" w:rsidRPr="00BE298F" w:rsidRDefault="0095242A" w:rsidP="00363EFD">
      <w:pPr>
        <w:pStyle w:val="Text"/>
      </w:pPr>
      <w:r w:rsidRPr="00BE298F">
        <w:t>In his 6 May 1890 letter to Rosen, Browne writes of his ﬁve interviews with</w:t>
      </w:r>
      <w:r w:rsidRPr="008566CE">
        <w:t xml:space="preserve"> </w:t>
      </w:r>
      <w:r w:rsidRPr="00BE298F">
        <w:t>Baha’u’llah:</w:t>
      </w:r>
    </w:p>
    <w:p w:rsidR="0095242A" w:rsidRPr="00F22FA8" w:rsidRDefault="0095242A" w:rsidP="00F22FA8">
      <w:pPr>
        <w:pStyle w:val="Quote"/>
        <w:rPr>
          <w:rFonts w:eastAsia="Arial"/>
        </w:rPr>
      </w:pPr>
      <w:r w:rsidRPr="00BE298F">
        <w:t>After leaving Cyprus (on April 5th) I proceeded to Beyrout, &amp; thence, after a delay of 5</w:t>
      </w:r>
      <w:r w:rsidRPr="008566CE">
        <w:t xml:space="preserve"> </w:t>
      </w:r>
      <w:r w:rsidRPr="00BE298F">
        <w:t>days (for I had to obtain permission from Beha; to approach him) to Acre</w:t>
      </w:r>
      <w:r w:rsidR="00301C80" w:rsidRPr="00BE298F">
        <w:t xml:space="preserve">.  </w:t>
      </w:r>
      <w:r w:rsidRPr="00BE298F">
        <w:t>This delay</w:t>
      </w:r>
      <w:r w:rsidRPr="008566CE">
        <w:t xml:space="preserve"> </w:t>
      </w:r>
      <w:r w:rsidRPr="00BE298F">
        <w:t>unfortunately reduced my time at Acre to 5 days (for the ride thither &amp; back occupied 3</w:t>
      </w:r>
      <w:r w:rsidRPr="008566CE">
        <w:t xml:space="preserve"> </w:t>
      </w:r>
      <w:r w:rsidRPr="00BE298F">
        <w:t>days each way), but during these 5 days I was completely amongst the Babis, who</w:t>
      </w:r>
      <w:r w:rsidRPr="008566CE">
        <w:t xml:space="preserve"> </w:t>
      </w:r>
      <w:r w:rsidRPr="00BE298F">
        <w:t>treated me with unbounded kindness</w:t>
      </w:r>
      <w:r w:rsidR="00301C80" w:rsidRPr="00BE298F">
        <w:t xml:space="preserve">.  </w:t>
      </w:r>
      <w:r w:rsidRPr="00BE298F">
        <w:t>I was granted 5 interviews with Beha himself, but</w:t>
      </w:r>
      <w:r w:rsidRPr="008566CE">
        <w:t xml:space="preserve"> </w:t>
      </w:r>
      <w:r w:rsidRPr="00BE298F">
        <w:t>of course I could not ask him any question</w:t>
      </w:r>
      <w:r w:rsidRPr="00F22FA8">
        <w:t>s.</w:t>
      </w:r>
      <w:r w:rsidR="00F22FA8">
        <w:rPr>
          <w:rStyle w:val="EndnoteReference"/>
        </w:rPr>
        <w:endnoteReference w:id="8"/>
      </w:r>
    </w:p>
    <w:p w:rsidR="0095242A" w:rsidRPr="00BE298F" w:rsidRDefault="0095242A" w:rsidP="0084291C">
      <w:pPr>
        <w:pStyle w:val="Text"/>
        <w:rPr>
          <w:rFonts w:eastAsia="Arial Black"/>
        </w:rPr>
      </w:pPr>
      <w:r w:rsidRPr="00BE298F">
        <w:t>Both accounts conﬁrm that Browne’s visit to Baha’u’llah’s residence at Ba</w:t>
      </w:r>
      <w:r w:rsidRPr="008566CE">
        <w:t>ḥ</w:t>
      </w:r>
      <w:r w:rsidRPr="00BE298F">
        <w:t>j</w:t>
      </w:r>
      <w:r w:rsidRPr="008566CE">
        <w:t xml:space="preserve">ī </w:t>
      </w:r>
      <w:r w:rsidRPr="00BE298F">
        <w:t>lasted</w:t>
      </w:r>
      <w:r w:rsidRPr="008566CE">
        <w:t xml:space="preserve"> </w:t>
      </w:r>
      <w:r w:rsidRPr="00BE298F">
        <w:t>for 5 days (although Browne was in Acre for eight days, from Sunday, 13 April 1890</w:t>
      </w:r>
      <w:r w:rsidRPr="008566CE">
        <w:t xml:space="preserve"> </w:t>
      </w:r>
      <w:r w:rsidRPr="00BE298F">
        <w:t>through Sunday, 20 April 1890)</w:t>
      </w:r>
      <w:r w:rsidR="00301C80" w:rsidRPr="00BE298F">
        <w:t xml:space="preserve">.  </w:t>
      </w:r>
      <w:r w:rsidRPr="00BE298F">
        <w:t>The letter sheds light on why Browne’s stay in Acre</w:t>
      </w:r>
      <w:r w:rsidR="0084291C">
        <w:t xml:space="preserve"> </w:t>
      </w:r>
      <w:r w:rsidRPr="00BE298F">
        <w:t>was reduced to 5 days</w:t>
      </w:r>
      <w:r w:rsidR="00301C80" w:rsidRPr="00BE298F">
        <w:t xml:space="preserve">.  </w:t>
      </w:r>
      <w:r w:rsidRPr="00BE298F">
        <w:t>The reason for shortening his trip was the delay for 5 days</w:t>
      </w:r>
      <w:r w:rsidRPr="008566CE">
        <w:t xml:space="preserve"> </w:t>
      </w:r>
      <w:r w:rsidRPr="00BE298F">
        <w:t>caused by the need to obtain permission from Baha’u’llah for these interviews</w:t>
      </w:r>
      <w:r w:rsidR="00301C80" w:rsidRPr="00BE298F">
        <w:t xml:space="preserve">.  </w:t>
      </w:r>
      <w:r w:rsidRPr="00BE298F">
        <w:t>Otherwise, Browne would have spent 10 days at Ba</w:t>
      </w:r>
      <w:r w:rsidRPr="008566CE">
        <w:t>ḥ</w:t>
      </w:r>
      <w:r w:rsidRPr="00BE298F">
        <w:t>j</w:t>
      </w:r>
      <w:r w:rsidRPr="008566CE">
        <w:t>ī</w:t>
      </w:r>
      <w:r w:rsidRPr="00BE298F">
        <w:t>, for a total of 13 days in Acre.</w:t>
      </w:r>
    </w:p>
    <w:p w:rsidR="0084291C" w:rsidRDefault="0084291C">
      <w:r>
        <w:br w:type="page"/>
      </w:r>
    </w:p>
    <w:p w:rsidR="0095242A" w:rsidRPr="00BE298F" w:rsidRDefault="0095242A" w:rsidP="00363EFD">
      <w:pPr>
        <w:pStyle w:val="Text"/>
      </w:pPr>
      <w:r w:rsidRPr="00BE298F">
        <w:t>There is some incongruity between the two versions concerning the number of</w:t>
      </w:r>
      <w:r w:rsidRPr="008566CE">
        <w:t xml:space="preserve"> </w:t>
      </w:r>
      <w:r w:rsidRPr="00BE298F">
        <w:t>interviews Browne had with Baha’u’llah</w:t>
      </w:r>
      <w:r w:rsidR="00301C80" w:rsidRPr="00BE298F">
        <w:t xml:space="preserve">.  </w:t>
      </w:r>
      <w:r w:rsidRPr="00BE298F">
        <w:t>While Browne states in the letter that he</w:t>
      </w:r>
      <w:r w:rsidRPr="008566CE">
        <w:t xml:space="preserve"> </w:t>
      </w:r>
      <w:r w:rsidRPr="00BE298F">
        <w:t>‘was granted 5 interviews with Behá himself’, in the published account, Browne</w:t>
      </w:r>
      <w:r w:rsidRPr="008566CE">
        <w:t xml:space="preserve"> </w:t>
      </w:r>
      <w:r w:rsidRPr="00BE298F">
        <w:t>puts the number of such interviews at four, saying that he ‘was admitted to Behá’s</w:t>
      </w:r>
      <w:r w:rsidRPr="008566CE">
        <w:t xml:space="preserve"> </w:t>
      </w:r>
      <w:r w:rsidRPr="00BE298F">
        <w:t>presence four times’</w:t>
      </w:r>
      <w:r w:rsidR="00301C80" w:rsidRPr="00BE298F">
        <w:t xml:space="preserve">.  </w:t>
      </w:r>
      <w:r w:rsidRPr="00BE298F">
        <w:t>However, both accounts conﬁrm the ‘unbounded kindness’</w:t>
      </w:r>
      <w:r w:rsidRPr="008566CE">
        <w:t xml:space="preserve"> </w:t>
      </w:r>
      <w:r w:rsidRPr="00BE298F">
        <w:t>with which Browne was treated by the Baha’is during his whole stay in the Holy</w:t>
      </w:r>
      <w:r w:rsidRPr="008566CE">
        <w:t xml:space="preserve"> </w:t>
      </w:r>
      <w:r w:rsidRPr="00BE298F">
        <w:t>Land, as Browne nostalgically recounts:</w:t>
      </w:r>
    </w:p>
    <w:p w:rsidR="0095242A" w:rsidRPr="00BE298F" w:rsidRDefault="0095242A" w:rsidP="00F22FA8">
      <w:pPr>
        <w:pStyle w:val="Quote"/>
        <w:rPr>
          <w:rFonts w:eastAsia="Arial"/>
        </w:rPr>
      </w:pPr>
      <w:r w:rsidRPr="00BE298F">
        <w:rPr>
          <w:rFonts w:eastAsia="Arial"/>
        </w:rPr>
        <w:t>The spirit which pervades the Bábís is such that it can hardly fail to aﬀect most</w:t>
      </w:r>
      <w:r w:rsidRPr="008566CE">
        <w:t xml:space="preserve"> </w:t>
      </w:r>
      <w:r w:rsidRPr="00BE298F">
        <w:rPr>
          <w:rFonts w:eastAsia="Arial"/>
        </w:rPr>
        <w:t>powerfully all subjected to its inﬂuence</w:t>
      </w:r>
      <w:r w:rsidR="00301C80" w:rsidRPr="00BE298F">
        <w:rPr>
          <w:rFonts w:eastAsia="Arial"/>
        </w:rPr>
        <w:t xml:space="preserve">.  </w:t>
      </w:r>
      <w:r w:rsidRPr="00BE298F">
        <w:rPr>
          <w:rFonts w:eastAsia="Arial"/>
        </w:rPr>
        <w:t xml:space="preserve">It may </w:t>
      </w:r>
      <w:r w:rsidR="00414788" w:rsidRPr="00BE298F">
        <w:rPr>
          <w:rFonts w:eastAsia="Arial"/>
        </w:rPr>
        <w:t>appal</w:t>
      </w:r>
      <w:r w:rsidRPr="00BE298F">
        <w:rPr>
          <w:rFonts w:eastAsia="Arial"/>
        </w:rPr>
        <w:t xml:space="preserve"> or attract</w:t>
      </w:r>
      <w:r w:rsidR="001E39A5" w:rsidRPr="00BE298F">
        <w:rPr>
          <w:rFonts w:eastAsia="Arial"/>
        </w:rPr>
        <w:t xml:space="preserve">:  </w:t>
      </w:r>
      <w:r w:rsidRPr="00BE298F">
        <w:rPr>
          <w:rFonts w:eastAsia="Arial"/>
        </w:rPr>
        <w:t>it cannot be ignored or</w:t>
      </w:r>
      <w:r w:rsidRPr="008566CE">
        <w:t xml:space="preserve"> </w:t>
      </w:r>
      <w:r w:rsidRPr="00BE298F">
        <w:rPr>
          <w:rFonts w:eastAsia="Arial"/>
        </w:rPr>
        <w:t>disregarded</w:t>
      </w:r>
      <w:r w:rsidR="00301C80" w:rsidRPr="00BE298F">
        <w:rPr>
          <w:rFonts w:eastAsia="Arial"/>
        </w:rPr>
        <w:t xml:space="preserve">.  </w:t>
      </w:r>
      <w:r w:rsidRPr="00BE298F">
        <w:rPr>
          <w:rFonts w:eastAsia="Arial"/>
        </w:rPr>
        <w:t>Let those who have not seen disbelieve me if they will; but, should that</w:t>
      </w:r>
      <w:r w:rsidRPr="008566CE">
        <w:t xml:space="preserve"> </w:t>
      </w:r>
      <w:r w:rsidRPr="00BE298F">
        <w:rPr>
          <w:rFonts w:eastAsia="Arial"/>
        </w:rPr>
        <w:t>spirit once reveal itself to them, they will experience an emotion which they are not</w:t>
      </w:r>
      <w:r w:rsidRPr="008566CE">
        <w:t xml:space="preserve"> </w:t>
      </w:r>
      <w:r w:rsidRPr="00BE298F">
        <w:rPr>
          <w:rFonts w:eastAsia="Arial"/>
        </w:rPr>
        <w:t>likely to forget.</w:t>
      </w:r>
      <w:r w:rsidR="00F22FA8">
        <w:rPr>
          <w:rStyle w:val="EndnoteReference"/>
          <w:rFonts w:eastAsia="Arial"/>
        </w:rPr>
        <w:endnoteReference w:id="9"/>
      </w:r>
    </w:p>
    <w:p w:rsidR="0095242A" w:rsidRPr="00F22FA8" w:rsidRDefault="0095242A" w:rsidP="00414788">
      <w:pPr>
        <w:pStyle w:val="Text"/>
      </w:pPr>
      <w:r w:rsidRPr="00BE298F">
        <w:t>It is most interesting to collate and compare the two versions of Browne’s</w:t>
      </w:r>
      <w:r w:rsidRPr="008566CE">
        <w:t xml:space="preserve"> </w:t>
      </w:r>
      <w:r w:rsidRPr="00BE298F">
        <w:t>description of Baha’u’llah</w:t>
      </w:r>
      <w:r w:rsidR="00301C80" w:rsidRPr="00BE298F">
        <w:t xml:space="preserve">.  </w:t>
      </w:r>
      <w:r w:rsidRPr="00BE298F">
        <w:t>The published version is well-known to those interested</w:t>
      </w:r>
      <w:r w:rsidRPr="008566CE">
        <w:t xml:space="preserve"> </w:t>
      </w:r>
      <w:r w:rsidRPr="00BE298F">
        <w:t>in or studying the Baha’i Faith</w:t>
      </w:r>
      <w:r w:rsidR="00301C80" w:rsidRPr="00BE298F">
        <w:t xml:space="preserve">.  </w:t>
      </w:r>
      <w:r w:rsidRPr="00BE298F">
        <w:t>It was even translated into Russian by A</w:t>
      </w:r>
      <w:r w:rsidR="00301C80" w:rsidRPr="00BE298F">
        <w:t xml:space="preserve">. </w:t>
      </w:r>
      <w:r w:rsidRPr="00BE298F">
        <w:t>G.</w:t>
      </w:r>
      <w:r w:rsidRPr="008566CE">
        <w:t xml:space="preserve"> </w:t>
      </w:r>
      <w:r w:rsidRPr="00BE298F">
        <w:t>Tumanski and quoted in the ‘Introduction’ to his Russian translation of the Kitab-i-Aqdas (‘the Most Holy Book’), the most important of all Baha’i scriptur</w:t>
      </w:r>
      <w:r w:rsidRPr="00F22FA8">
        <w:t>es.</w:t>
      </w:r>
      <w:r w:rsidR="00F22FA8">
        <w:rPr>
          <w:rStyle w:val="EndnoteReference"/>
        </w:rPr>
        <w:endnoteReference w:id="10"/>
      </w:r>
    </w:p>
    <w:p w:rsidR="0095242A" w:rsidRPr="00BE298F" w:rsidRDefault="0095242A" w:rsidP="00363EFD">
      <w:pPr>
        <w:pStyle w:val="Text"/>
      </w:pPr>
      <w:r w:rsidRPr="00BE298F">
        <w:t>The pen-portrait of Baha’u’llah that the famed British orientalist draws reﬂects his</w:t>
      </w:r>
      <w:r w:rsidRPr="008566CE">
        <w:t xml:space="preserve"> </w:t>
      </w:r>
      <w:r w:rsidRPr="00BE298F">
        <w:t>admiration for the distinguished prophet whom he met</w:t>
      </w:r>
      <w:r w:rsidR="00301C80" w:rsidRPr="00BE298F">
        <w:t xml:space="preserve">.  </w:t>
      </w:r>
      <w:r w:rsidRPr="00BE298F">
        <w:t>Recounting his ﬁrst</w:t>
      </w:r>
      <w:r w:rsidRPr="008566CE">
        <w:t xml:space="preserve"> </w:t>
      </w:r>
      <w:r w:rsidRPr="00BE298F">
        <w:t>impression of Baha’u’llah in this historic encounter, Browne experienced ‘a throb of</w:t>
      </w:r>
      <w:r w:rsidRPr="008566CE">
        <w:t xml:space="preserve"> </w:t>
      </w:r>
      <w:r w:rsidRPr="00BE298F">
        <w:t>wonder and awe’ on beholding this venerable and charismatic religious founder:</w:t>
      </w:r>
    </w:p>
    <w:p w:rsidR="0095242A" w:rsidRPr="00CC585F" w:rsidRDefault="0095242A" w:rsidP="00CC585F">
      <w:pPr>
        <w:pStyle w:val="Quote"/>
        <w:rPr>
          <w:rFonts w:eastAsia="Arial"/>
        </w:rPr>
      </w:pPr>
      <w:r w:rsidRPr="00BE298F">
        <w:rPr>
          <w:rFonts w:eastAsia="Arial"/>
        </w:rPr>
        <w:t>Though I dimly suspected whither I was going and whom I was to behold …, a second</w:t>
      </w:r>
      <w:r w:rsidRPr="008566CE">
        <w:t xml:space="preserve"> </w:t>
      </w:r>
      <w:r w:rsidRPr="00BE298F">
        <w:rPr>
          <w:rFonts w:eastAsia="Arial"/>
        </w:rPr>
        <w:t>or two elapsed ere, with a throb of wonder and awe, I became deﬁnitely conscious that</w:t>
      </w:r>
      <w:r w:rsidRPr="008566CE">
        <w:t xml:space="preserve"> </w:t>
      </w:r>
      <w:r w:rsidRPr="00BE298F">
        <w:rPr>
          <w:rFonts w:eastAsia="Arial"/>
        </w:rPr>
        <w:t>the room was not untenanted</w:t>
      </w:r>
      <w:r w:rsidR="00301C80" w:rsidRPr="00BE298F">
        <w:rPr>
          <w:rFonts w:eastAsia="Arial"/>
        </w:rPr>
        <w:t xml:space="preserve">.  </w:t>
      </w:r>
      <w:r w:rsidRPr="00BE298F">
        <w:rPr>
          <w:rFonts w:eastAsia="Arial"/>
        </w:rPr>
        <w:t>In the corner where the divan met the wall sat a</w:t>
      </w:r>
      <w:r w:rsidRPr="008566CE">
        <w:t xml:space="preserve"> </w:t>
      </w:r>
      <w:r w:rsidRPr="00BE298F">
        <w:rPr>
          <w:rFonts w:eastAsia="Arial"/>
        </w:rPr>
        <w:t xml:space="preserve">wondrous and venerable ﬁgure, crowned with a felt head-dress of the kind called </w:t>
      </w:r>
      <w:r w:rsidRPr="0031436B">
        <w:rPr>
          <w:rFonts w:eastAsia="Arial"/>
          <w:i/>
          <w:iCs w:val="0"/>
        </w:rPr>
        <w:t>tāj</w:t>
      </w:r>
      <w:r w:rsidRPr="008566CE">
        <w:t xml:space="preserve"> </w:t>
      </w:r>
      <w:r w:rsidRPr="00BE298F">
        <w:rPr>
          <w:rFonts w:eastAsia="Arial"/>
        </w:rPr>
        <w:t>[‘crown’] by dervishes (but of unusual height and make), round the base of which was</w:t>
      </w:r>
      <w:r w:rsidRPr="008566CE">
        <w:t xml:space="preserve"> </w:t>
      </w:r>
      <w:r w:rsidRPr="00BE298F">
        <w:rPr>
          <w:rFonts w:eastAsia="Arial"/>
        </w:rPr>
        <w:t>wound a small white turban</w:t>
      </w:r>
      <w:r w:rsidR="00301C80" w:rsidRPr="00BE298F">
        <w:rPr>
          <w:rFonts w:eastAsia="Arial"/>
        </w:rPr>
        <w:t xml:space="preserve">.  </w:t>
      </w:r>
      <w:r w:rsidRPr="00BE298F">
        <w:rPr>
          <w:rFonts w:eastAsia="Arial"/>
        </w:rPr>
        <w:t>The face of him on whom I gazed I can never forget,</w:t>
      </w:r>
      <w:r w:rsidRPr="008566CE">
        <w:t xml:space="preserve"> </w:t>
      </w:r>
      <w:r w:rsidRPr="00BE298F">
        <w:rPr>
          <w:rFonts w:eastAsia="Arial"/>
        </w:rPr>
        <w:t>though I cannot describe it</w:t>
      </w:r>
      <w:r w:rsidR="00301C80" w:rsidRPr="00BE298F">
        <w:rPr>
          <w:rFonts w:eastAsia="Arial"/>
        </w:rPr>
        <w:t xml:space="preserve">.  </w:t>
      </w:r>
      <w:r w:rsidRPr="00BE298F">
        <w:rPr>
          <w:rFonts w:eastAsia="Arial"/>
        </w:rPr>
        <w:t>Those piercing eyes seemed to read one’s very soul; power</w:t>
      </w:r>
      <w:r w:rsidRPr="008566CE">
        <w:t xml:space="preserve"> </w:t>
      </w:r>
      <w:r w:rsidRPr="00BE298F">
        <w:rPr>
          <w:rFonts w:eastAsia="Arial"/>
        </w:rPr>
        <w:t>and authority sat on that ample brow; while the deep lines on the forehead and face</w:t>
      </w:r>
      <w:r w:rsidRPr="008566CE">
        <w:t xml:space="preserve"> </w:t>
      </w:r>
      <w:r w:rsidRPr="00BE298F">
        <w:rPr>
          <w:rFonts w:eastAsia="Arial"/>
        </w:rPr>
        <w:t>implied an age which the jet-black hair and beard ﬂowing down in indistinguishable</w:t>
      </w:r>
      <w:r w:rsidRPr="008566CE">
        <w:t xml:space="preserve"> </w:t>
      </w:r>
      <w:r w:rsidRPr="00BE298F">
        <w:rPr>
          <w:rFonts w:eastAsia="Arial"/>
        </w:rPr>
        <w:t>luxuriance almost to the waist seemed to belie</w:t>
      </w:r>
      <w:r w:rsidR="00301C80" w:rsidRPr="00BE298F">
        <w:rPr>
          <w:rFonts w:eastAsia="Arial"/>
        </w:rPr>
        <w:t xml:space="preserve">.  </w:t>
      </w:r>
      <w:r w:rsidRPr="00BE298F">
        <w:rPr>
          <w:rFonts w:eastAsia="Arial"/>
        </w:rPr>
        <w:t>No need to ask in whose presence I</w:t>
      </w:r>
      <w:r w:rsidRPr="008566CE">
        <w:t xml:space="preserve"> </w:t>
      </w:r>
      <w:r w:rsidRPr="00BE298F">
        <w:rPr>
          <w:rFonts w:eastAsia="Arial"/>
        </w:rPr>
        <w:t>stood, as I bowed myself before one who is the object of a devotion and love which</w:t>
      </w:r>
      <w:r w:rsidRPr="008566CE">
        <w:t xml:space="preserve"> </w:t>
      </w:r>
      <w:r w:rsidRPr="00BE298F">
        <w:rPr>
          <w:rFonts w:eastAsia="Arial"/>
        </w:rPr>
        <w:t>kings might envy and emperors sigh for in vai</w:t>
      </w:r>
      <w:r w:rsidRPr="00CC585F">
        <w:rPr>
          <w:rFonts w:eastAsia="Arial"/>
        </w:rPr>
        <w:t>n!</w:t>
      </w:r>
      <w:r w:rsidR="00CC585F">
        <w:rPr>
          <w:rStyle w:val="EndnoteReference"/>
          <w:rFonts w:eastAsia="Arial"/>
        </w:rPr>
        <w:endnoteReference w:id="11"/>
      </w:r>
    </w:p>
    <w:p w:rsidR="0095242A" w:rsidRPr="00BE298F" w:rsidRDefault="0095242A" w:rsidP="00363EFD">
      <w:pPr>
        <w:pStyle w:val="Text"/>
      </w:pPr>
      <w:r w:rsidRPr="00BE298F">
        <w:t>As for what transpired during the course of this historic encounter, Browne recounts</w:t>
      </w:r>
      <w:r w:rsidRPr="008566CE">
        <w:t xml:space="preserve"> </w:t>
      </w:r>
      <w:r w:rsidRPr="00BE298F">
        <w:t>these memorable, and probably immortal statements by Baha’u’llah:</w:t>
      </w:r>
    </w:p>
    <w:p w:rsidR="0095242A" w:rsidRPr="00BE298F" w:rsidRDefault="0095242A" w:rsidP="0095242A">
      <w:pPr>
        <w:rPr>
          <w:rFonts w:ascii="Arial" w:eastAsia="Arial" w:hAnsi="Arial" w:cs="Arial"/>
          <w:szCs w:val="20"/>
        </w:rPr>
      </w:pPr>
      <w:r w:rsidRPr="00BE298F">
        <w:br w:type="page"/>
      </w:r>
    </w:p>
    <w:p w:rsidR="0095242A" w:rsidRPr="00CC585F" w:rsidRDefault="0095242A" w:rsidP="0084291C">
      <w:pPr>
        <w:pStyle w:val="Quote"/>
        <w:rPr>
          <w:rFonts w:eastAsia="Arial"/>
        </w:rPr>
      </w:pPr>
      <w:r w:rsidRPr="00BE298F">
        <w:rPr>
          <w:rFonts w:eastAsia="Arial"/>
        </w:rPr>
        <w:t>A mild digniﬁed voice bade me be seated, and then continued:—‘Praise be to God that</w:t>
      </w:r>
      <w:r w:rsidRPr="008566CE">
        <w:t xml:space="preserve"> </w:t>
      </w:r>
      <w:r w:rsidRPr="00BE298F">
        <w:rPr>
          <w:rFonts w:eastAsia="Arial"/>
        </w:rPr>
        <w:t xml:space="preserve">thou hast attained! … </w:t>
      </w:r>
      <w:r w:rsidR="00414788">
        <w:rPr>
          <w:rFonts w:eastAsia="Arial"/>
        </w:rPr>
        <w:t xml:space="preserve"> </w:t>
      </w:r>
      <w:r w:rsidRPr="00BE298F">
        <w:rPr>
          <w:rFonts w:eastAsia="Arial"/>
        </w:rPr>
        <w:t xml:space="preserve">Thou hast come to see a prisoner and an exile. … </w:t>
      </w:r>
      <w:r w:rsidR="00414788">
        <w:rPr>
          <w:rFonts w:eastAsia="Arial"/>
        </w:rPr>
        <w:t xml:space="preserve"> </w:t>
      </w:r>
      <w:r w:rsidRPr="00BE298F">
        <w:rPr>
          <w:rFonts w:eastAsia="Arial"/>
        </w:rPr>
        <w:t>We desire but</w:t>
      </w:r>
      <w:r w:rsidRPr="008566CE">
        <w:t xml:space="preserve"> </w:t>
      </w:r>
      <w:r w:rsidRPr="00BE298F">
        <w:rPr>
          <w:rFonts w:eastAsia="Arial"/>
        </w:rPr>
        <w:t>the good of the world and the happiness of the nations; yet they deem us a stirrer up of</w:t>
      </w:r>
      <w:r w:rsidRPr="008566CE">
        <w:t xml:space="preserve"> </w:t>
      </w:r>
      <w:r w:rsidRPr="00BE298F">
        <w:rPr>
          <w:rFonts w:eastAsia="Arial"/>
        </w:rPr>
        <w:t>strife and sedition worthy of bondage and banishment. …</w:t>
      </w:r>
      <w:r w:rsidR="00414788">
        <w:rPr>
          <w:rFonts w:eastAsia="Arial"/>
        </w:rPr>
        <w:t xml:space="preserve"> </w:t>
      </w:r>
      <w:r w:rsidRPr="00BE298F">
        <w:rPr>
          <w:rFonts w:eastAsia="Arial"/>
        </w:rPr>
        <w:t xml:space="preserve"> That all nations should</w:t>
      </w:r>
      <w:r w:rsidRPr="008566CE">
        <w:t xml:space="preserve"> </w:t>
      </w:r>
      <w:r w:rsidRPr="00BE298F">
        <w:rPr>
          <w:rFonts w:eastAsia="Arial"/>
        </w:rPr>
        <w:t>become one in faith</w:t>
      </w:r>
      <w:r w:rsidR="0084291C">
        <w:rPr>
          <w:rFonts w:eastAsia="Arial"/>
        </w:rPr>
        <w:t xml:space="preserve"> </w:t>
      </w:r>
      <w:r w:rsidRPr="00BE298F">
        <w:rPr>
          <w:rFonts w:eastAsia="Arial"/>
        </w:rPr>
        <w:t>and all men as brothers; that the bonds of aﬀection and</w:t>
      </w:r>
      <w:r w:rsidRPr="008566CE">
        <w:t xml:space="preserve"> </w:t>
      </w:r>
      <w:r w:rsidRPr="00BE298F">
        <w:rPr>
          <w:rFonts w:eastAsia="Arial"/>
        </w:rPr>
        <w:t>unity between the sons of men should be strengthened; that diversity of religion should</w:t>
      </w:r>
      <w:r w:rsidRPr="008566CE">
        <w:t xml:space="preserve"> </w:t>
      </w:r>
      <w:r w:rsidRPr="00BE298F">
        <w:rPr>
          <w:rFonts w:eastAsia="Arial"/>
        </w:rPr>
        <w:t>cease, and diﬀerences of race be annulled—what harm is there in this? …</w:t>
      </w:r>
      <w:r w:rsidR="00414788">
        <w:rPr>
          <w:rFonts w:eastAsia="Arial"/>
        </w:rPr>
        <w:t xml:space="preserve"> </w:t>
      </w:r>
      <w:r w:rsidRPr="00BE298F">
        <w:rPr>
          <w:rFonts w:eastAsia="Arial"/>
        </w:rPr>
        <w:t xml:space="preserve"> Yet so it shall</w:t>
      </w:r>
      <w:r w:rsidRPr="008566CE">
        <w:t xml:space="preserve"> </w:t>
      </w:r>
      <w:r w:rsidRPr="00BE298F">
        <w:rPr>
          <w:rFonts w:eastAsia="Arial"/>
        </w:rPr>
        <w:t>be; these fruitless strifes, these ruinous wars shall pass away, and the ‘Most Great</w:t>
      </w:r>
      <w:r w:rsidRPr="008566CE">
        <w:t xml:space="preserve"> </w:t>
      </w:r>
      <w:r w:rsidRPr="00BE298F">
        <w:rPr>
          <w:rFonts w:eastAsia="Arial"/>
        </w:rPr>
        <w:t xml:space="preserve">Peace’ shall come. … </w:t>
      </w:r>
      <w:r w:rsidR="00414788">
        <w:rPr>
          <w:rFonts w:eastAsia="Arial"/>
        </w:rPr>
        <w:t xml:space="preserve"> </w:t>
      </w:r>
      <w:r w:rsidRPr="00BE298F">
        <w:rPr>
          <w:rFonts w:eastAsia="Arial"/>
        </w:rPr>
        <w:t>Do not you in Europe need this also? Is not this that which Christ</w:t>
      </w:r>
      <w:r w:rsidRPr="008566CE">
        <w:t xml:space="preserve"> </w:t>
      </w:r>
      <w:r w:rsidRPr="00BE298F">
        <w:rPr>
          <w:rFonts w:eastAsia="Arial"/>
        </w:rPr>
        <w:t xml:space="preserve">foretold? … </w:t>
      </w:r>
      <w:r w:rsidR="005610B5" w:rsidRPr="00BE298F">
        <w:rPr>
          <w:rFonts w:eastAsia="Arial"/>
        </w:rPr>
        <w:t xml:space="preserve"> </w:t>
      </w:r>
      <w:r w:rsidRPr="00BE298F">
        <w:rPr>
          <w:rFonts w:eastAsia="Arial"/>
        </w:rPr>
        <w:t>Yet do we see your kings and rulers lavishing their treasures more freely on</w:t>
      </w:r>
      <w:r w:rsidRPr="008566CE">
        <w:t xml:space="preserve"> </w:t>
      </w:r>
      <w:r w:rsidRPr="00BE298F">
        <w:rPr>
          <w:rFonts w:eastAsia="Arial"/>
        </w:rPr>
        <w:t>means for the destruction of the human race than on that which would conduce to the</w:t>
      </w:r>
      <w:r w:rsidRPr="008566CE">
        <w:t xml:space="preserve"> </w:t>
      </w:r>
      <w:r w:rsidRPr="00BE298F">
        <w:rPr>
          <w:rFonts w:eastAsia="Arial"/>
        </w:rPr>
        <w:t xml:space="preserve">happiness of mankind. … </w:t>
      </w:r>
      <w:r w:rsidR="005610B5" w:rsidRPr="00BE298F">
        <w:rPr>
          <w:rFonts w:eastAsia="Arial"/>
        </w:rPr>
        <w:t xml:space="preserve"> </w:t>
      </w:r>
      <w:r w:rsidRPr="00BE298F">
        <w:rPr>
          <w:rFonts w:eastAsia="Arial"/>
        </w:rPr>
        <w:t>These strifes and this bloodshed and discord must cease, and</w:t>
      </w:r>
      <w:r w:rsidRPr="008566CE">
        <w:t xml:space="preserve"> </w:t>
      </w:r>
      <w:r w:rsidRPr="00BE298F">
        <w:rPr>
          <w:rFonts w:eastAsia="Arial"/>
        </w:rPr>
        <w:t>all men be as one kindred and one family. …</w:t>
      </w:r>
      <w:r w:rsidR="005610B5" w:rsidRPr="00BE298F">
        <w:rPr>
          <w:rFonts w:eastAsia="Arial"/>
        </w:rPr>
        <w:t xml:space="preserve"> </w:t>
      </w:r>
      <w:r w:rsidRPr="00BE298F">
        <w:rPr>
          <w:rFonts w:eastAsia="Arial"/>
        </w:rPr>
        <w:t xml:space="preserve"> Let not a man glory in this, that he loves</w:t>
      </w:r>
      <w:r w:rsidRPr="008566CE">
        <w:t xml:space="preserve"> </w:t>
      </w:r>
      <w:r w:rsidRPr="00BE298F">
        <w:rPr>
          <w:rFonts w:eastAsia="Arial"/>
        </w:rPr>
        <w:t>his country; let him rather glory in this, that he loves his kind …</w:t>
      </w:r>
      <w:r w:rsidR="00301C80" w:rsidRPr="00BE298F">
        <w:rPr>
          <w:rFonts w:eastAsia="Arial"/>
        </w:rPr>
        <w:t>.</w:t>
      </w:r>
      <w:r w:rsidR="00414788">
        <w:rPr>
          <w:rFonts w:eastAsia="Arial"/>
        </w:rPr>
        <w:t>’</w:t>
      </w:r>
      <w:r w:rsidR="00301C80" w:rsidRPr="00BE298F">
        <w:rPr>
          <w:rFonts w:eastAsia="Arial"/>
        </w:rPr>
        <w:t xml:space="preserve">  </w:t>
      </w:r>
      <w:r w:rsidRPr="00BE298F">
        <w:rPr>
          <w:rFonts w:eastAsia="Arial"/>
        </w:rPr>
        <w:t>Such, so far as I can</w:t>
      </w:r>
      <w:r w:rsidRPr="008566CE">
        <w:t xml:space="preserve"> </w:t>
      </w:r>
      <w:r w:rsidRPr="00BE298F">
        <w:rPr>
          <w:rFonts w:eastAsia="Arial"/>
        </w:rPr>
        <w:t>recall them, were the words which, besides many others, I heard from Beha</w:t>
      </w:r>
      <w:r w:rsidR="00301C80" w:rsidRPr="00BE298F">
        <w:rPr>
          <w:rFonts w:eastAsia="Arial"/>
        </w:rPr>
        <w:t xml:space="preserve">.  </w:t>
      </w:r>
      <w:r w:rsidRPr="00BE298F">
        <w:rPr>
          <w:rFonts w:eastAsia="Arial"/>
        </w:rPr>
        <w:t>Let those</w:t>
      </w:r>
      <w:r w:rsidRPr="008566CE">
        <w:t xml:space="preserve"> </w:t>
      </w:r>
      <w:r w:rsidRPr="00BE298F">
        <w:rPr>
          <w:rFonts w:eastAsia="Arial"/>
        </w:rPr>
        <w:t>who read them consider well with themselves whether such doctrines merit death and</w:t>
      </w:r>
      <w:r w:rsidRPr="008566CE">
        <w:t xml:space="preserve"> </w:t>
      </w:r>
      <w:r w:rsidRPr="00BE298F">
        <w:rPr>
          <w:rFonts w:eastAsia="Arial"/>
        </w:rPr>
        <w:t>bonds, and whether the world is more likely to gain or lose by their diﬀusio</w:t>
      </w:r>
      <w:r w:rsidRPr="00CC585F">
        <w:rPr>
          <w:rFonts w:eastAsia="Arial"/>
        </w:rPr>
        <w:t>n.</w:t>
      </w:r>
      <w:r w:rsidR="00CC585F">
        <w:rPr>
          <w:rStyle w:val="EndnoteReference"/>
          <w:rFonts w:eastAsia="Arial"/>
        </w:rPr>
        <w:endnoteReference w:id="12"/>
      </w:r>
    </w:p>
    <w:p w:rsidR="0095242A" w:rsidRPr="00BE298F" w:rsidRDefault="0095242A" w:rsidP="005610B5">
      <w:pPr>
        <w:pStyle w:val="Text"/>
      </w:pPr>
      <w:r w:rsidRPr="00BE298F">
        <w:t>The term ‘audience’ best describes the nature of this meeting, insofar as Browne</w:t>
      </w:r>
      <w:r w:rsidRPr="008566CE">
        <w:t xml:space="preserve"> </w:t>
      </w:r>
      <w:r w:rsidRPr="00BE298F">
        <w:t>himself states that he could not ask any questions of Baha’u’llah</w:t>
      </w:r>
      <w:r w:rsidR="00301C80" w:rsidRPr="00BE298F">
        <w:t xml:space="preserve">.  </w:t>
      </w:r>
      <w:r w:rsidRPr="00BE298F">
        <w:t>Certainly Browne</w:t>
      </w:r>
      <w:r w:rsidRPr="008566CE">
        <w:t xml:space="preserve"> </w:t>
      </w:r>
      <w:r w:rsidRPr="00BE298F">
        <w:t>did ask a lot of questions while he was at Acre/Akka, but these were interactions</w:t>
      </w:r>
      <w:r w:rsidRPr="008566CE">
        <w:t xml:space="preserve"> </w:t>
      </w:r>
      <w:r w:rsidRPr="00BE298F">
        <w:t>that he had with others in the Baha’i enclave</w:t>
      </w:r>
      <w:r w:rsidR="00301C80" w:rsidRPr="00BE298F">
        <w:t xml:space="preserve">.  </w:t>
      </w:r>
      <w:r w:rsidRPr="00BE298F">
        <w:t>This may explain why Browne’s</w:t>
      </w:r>
      <w:r w:rsidRPr="008566CE">
        <w:t xml:space="preserve"> </w:t>
      </w:r>
      <w:r w:rsidRPr="00BE298F">
        <w:t>description of this event is so deeply impressionistic</w:t>
      </w:r>
      <w:r w:rsidR="00301C80" w:rsidRPr="00BE298F">
        <w:t xml:space="preserve">.  </w:t>
      </w:r>
      <w:r w:rsidRPr="00BE298F">
        <w:t>While the substance of what</w:t>
      </w:r>
      <w:r w:rsidRPr="008566CE">
        <w:t xml:space="preserve"> </w:t>
      </w:r>
      <w:r w:rsidRPr="00BE298F">
        <w:t>transpired is e</w:t>
      </w:r>
      <w:r w:rsidRPr="008566CE">
        <w:t>ﬀ</w:t>
      </w:r>
      <w:r w:rsidRPr="00BE298F">
        <w:t>ectively conveyed, the nature of the interaction was somewhat</w:t>
      </w:r>
      <w:r w:rsidRPr="008566CE">
        <w:t xml:space="preserve"> </w:t>
      </w:r>
      <w:r w:rsidRPr="00BE298F">
        <w:t>analogous to being admitted into the royal court of a king</w:t>
      </w:r>
      <w:r w:rsidR="00301C80" w:rsidRPr="00BE298F">
        <w:t xml:space="preserve">.  </w:t>
      </w:r>
      <w:r w:rsidRPr="00BE298F">
        <w:t>Although there were no</w:t>
      </w:r>
      <w:r w:rsidRPr="008566CE">
        <w:t xml:space="preserve"> </w:t>
      </w:r>
      <w:r w:rsidRPr="00BE298F">
        <w:t>trappings of royalty, or any pretensions to any earthly grandeur, it is clear that</w:t>
      </w:r>
      <w:r w:rsidRPr="008566CE">
        <w:t xml:space="preserve"> </w:t>
      </w:r>
      <w:r w:rsidRPr="00BE298F">
        <w:t>Browne was struck—one might say, ‘awestruck’—by Baha’u’llah’s force of</w:t>
      </w:r>
      <w:r w:rsidRPr="008566CE">
        <w:t xml:space="preserve"> </w:t>
      </w:r>
      <w:r w:rsidRPr="00BE298F">
        <w:t>personality, especially by the ‘power and authority’ that emanated from Baha’u’llah</w:t>
      </w:r>
      <w:r w:rsidRPr="008566CE">
        <w:t xml:space="preserve"> </w:t>
      </w:r>
      <w:r w:rsidRPr="00BE298F">
        <w:t>with such intensity as to practically overwhelm Browne himself</w:t>
      </w:r>
      <w:r w:rsidR="00301C80" w:rsidRPr="00BE298F">
        <w:t xml:space="preserve">.  </w:t>
      </w:r>
      <w:r w:rsidRPr="00BE298F">
        <w:t>Since Browne was</w:t>
      </w:r>
      <w:r w:rsidRPr="008566CE">
        <w:t xml:space="preserve"> </w:t>
      </w:r>
      <w:r w:rsidRPr="00BE298F">
        <w:t>reasonably familiar with Baha’u’llah’s teachings, one can say that the nature of his</w:t>
      </w:r>
      <w:r w:rsidRPr="008566CE">
        <w:t xml:space="preserve"> </w:t>
      </w:r>
      <w:r w:rsidRPr="00BE298F">
        <w:t>audiences with Baha’u’llah was not so much informational as it was impressionistic.</w:t>
      </w:r>
    </w:p>
    <w:p w:rsidR="0095242A" w:rsidRPr="00BE298F" w:rsidRDefault="0095242A" w:rsidP="005610B5">
      <w:pPr>
        <w:pStyle w:val="Text"/>
      </w:pPr>
      <w:r w:rsidRPr="00BE298F">
        <w:t>Browne has left an independent summary of this event</w:t>
      </w:r>
      <w:r w:rsidR="00301C80" w:rsidRPr="00BE298F">
        <w:t xml:space="preserve">.  </w:t>
      </w:r>
      <w:r w:rsidRPr="00BE298F">
        <w:t>The account in Browne’s</w:t>
      </w:r>
      <w:r w:rsidRPr="008566CE">
        <w:t xml:space="preserve"> </w:t>
      </w:r>
      <w:r w:rsidRPr="00BE298F">
        <w:t>letter to Rosen, though no less interesting and impressive, gives a di</w:t>
      </w:r>
      <w:r w:rsidRPr="008566CE">
        <w:t>ﬀ</w:t>
      </w:r>
      <w:r w:rsidRPr="00BE298F">
        <w:t>erent</w:t>
      </w:r>
      <w:r w:rsidRPr="008566CE">
        <w:t xml:space="preserve"> </w:t>
      </w:r>
      <w:r w:rsidRPr="00BE298F">
        <w:t>perspective to the reader</w:t>
      </w:r>
      <w:r w:rsidR="00301C80" w:rsidRPr="00BE298F">
        <w:t xml:space="preserve">.  </w:t>
      </w:r>
      <w:r w:rsidRPr="00BE298F">
        <w:t>Here Browne is more focused on the surprise and</w:t>
      </w:r>
      <w:r w:rsidRPr="008566CE">
        <w:t xml:space="preserve"> </w:t>
      </w:r>
      <w:r w:rsidRPr="00BE298F">
        <w:t>amazement he experienced meeting Baha’u’llah:</w:t>
      </w:r>
    </w:p>
    <w:p w:rsidR="0095242A" w:rsidRPr="00413DE8" w:rsidRDefault="0095242A" w:rsidP="005F1FF9">
      <w:pPr>
        <w:pStyle w:val="Quote"/>
        <w:tabs>
          <w:tab w:val="left" w:pos="993"/>
        </w:tabs>
        <w:rPr>
          <w:rFonts w:eastAsia="Arial"/>
        </w:rPr>
      </w:pPr>
      <w:r w:rsidRPr="00BE298F">
        <w:rPr>
          <w:rFonts w:eastAsia="Arial"/>
        </w:rPr>
        <w:t>I</w:t>
      </w:r>
      <w:r w:rsidRPr="008566CE">
        <w:t xml:space="preserve"> </w:t>
      </w:r>
      <w:r w:rsidRPr="00BE298F">
        <w:rPr>
          <w:rFonts w:eastAsia="Arial"/>
        </w:rPr>
        <w:t>sat</w:t>
      </w:r>
      <w:r w:rsidRPr="008566CE">
        <w:t xml:space="preserve"> </w:t>
      </w:r>
      <w:r w:rsidRPr="00BE298F">
        <w:rPr>
          <w:rFonts w:eastAsia="Arial"/>
        </w:rPr>
        <w:t>humbly</w:t>
      </w:r>
      <w:r w:rsidRPr="008566CE">
        <w:t xml:space="preserve"> </w:t>
      </w:r>
      <w:r w:rsidRPr="00BE298F">
        <w:rPr>
          <w:rFonts w:eastAsia="Arial"/>
        </w:rPr>
        <w:t>before</w:t>
      </w:r>
      <w:r w:rsidRPr="008566CE">
        <w:t xml:space="preserve"> </w:t>
      </w:r>
      <w:r w:rsidRPr="00BE298F">
        <w:rPr>
          <w:rFonts w:eastAsia="Arial"/>
        </w:rPr>
        <w:t>him</w:t>
      </w:r>
      <w:r w:rsidRPr="008566CE">
        <w:t xml:space="preserve"> </w:t>
      </w:r>
      <w:r w:rsidRPr="00BE298F">
        <w:rPr>
          <w:rFonts w:eastAsia="Arial"/>
        </w:rPr>
        <w:t>while</w:t>
      </w:r>
      <w:r w:rsidRPr="008566CE">
        <w:t xml:space="preserve"> </w:t>
      </w:r>
      <w:r w:rsidRPr="00BE298F">
        <w:rPr>
          <w:rFonts w:eastAsia="Arial"/>
        </w:rPr>
        <w:t>he</w:t>
      </w:r>
      <w:r w:rsidRPr="008566CE">
        <w:t xml:space="preserve"> </w:t>
      </w:r>
      <w:r w:rsidRPr="00BE298F">
        <w:rPr>
          <w:rFonts w:eastAsia="Arial"/>
        </w:rPr>
        <w:t>talked</w:t>
      </w:r>
      <w:r w:rsidR="00301C80" w:rsidRPr="00BE298F">
        <w:rPr>
          <w:rFonts w:eastAsia="Arial"/>
        </w:rPr>
        <w:t xml:space="preserve">.  </w:t>
      </w:r>
      <w:r w:rsidRPr="00BE298F">
        <w:rPr>
          <w:rFonts w:eastAsia="Arial"/>
        </w:rPr>
        <w:t>His</w:t>
      </w:r>
      <w:r w:rsidRPr="008566CE">
        <w:t xml:space="preserve"> </w:t>
      </w:r>
      <w:r w:rsidRPr="00BE298F">
        <w:rPr>
          <w:rFonts w:eastAsia="Arial"/>
        </w:rPr>
        <w:t>discourse</w:t>
      </w:r>
      <w:r w:rsidRPr="008566CE">
        <w:t xml:space="preserve"> </w:t>
      </w:r>
      <w:r w:rsidRPr="00BE298F">
        <w:rPr>
          <w:rFonts w:eastAsia="Arial"/>
        </w:rPr>
        <w:t>was</w:t>
      </w:r>
      <w:r w:rsidRPr="008566CE">
        <w:t xml:space="preserve"> </w:t>
      </w:r>
      <w:r w:rsidRPr="00BE298F">
        <w:rPr>
          <w:rFonts w:eastAsia="Arial"/>
        </w:rPr>
        <w:t>oracular</w:t>
      </w:r>
      <w:r w:rsidRPr="008566CE">
        <w:t xml:space="preserve"> </w:t>
      </w:r>
      <w:r w:rsidRPr="00BE298F">
        <w:rPr>
          <w:rFonts w:eastAsia="Arial"/>
        </w:rPr>
        <w:t>but</w:t>
      </w:r>
      <w:r w:rsidRPr="008566CE">
        <w:t xml:space="preserve"> </w:t>
      </w:r>
      <w:r w:rsidRPr="00BE298F">
        <w:rPr>
          <w:rFonts w:eastAsia="Arial"/>
        </w:rPr>
        <w:t>rather</w:t>
      </w:r>
      <w:r w:rsidRPr="008566CE">
        <w:t xml:space="preserve"> </w:t>
      </w:r>
      <w:r w:rsidRPr="00BE298F">
        <w:rPr>
          <w:rFonts w:eastAsia="Arial"/>
        </w:rPr>
        <w:t>general</w:t>
      </w:r>
      <w:r w:rsidRPr="008566CE">
        <w:t xml:space="preserve"> </w:t>
      </w:r>
      <w:r w:rsidRPr="00BE298F">
        <w:rPr>
          <w:rFonts w:eastAsia="Arial"/>
        </w:rPr>
        <w:t>in</w:t>
      </w:r>
      <w:r w:rsidRPr="008566CE">
        <w:t xml:space="preserve"> </w:t>
      </w:r>
      <w:r w:rsidRPr="00BE298F">
        <w:rPr>
          <w:rFonts w:eastAsia="Arial"/>
        </w:rPr>
        <w:t>character</w:t>
      </w:r>
      <w:r w:rsidR="00301C80" w:rsidRPr="00BE298F">
        <w:rPr>
          <w:rFonts w:eastAsia="Arial"/>
        </w:rPr>
        <w:t xml:space="preserve">.  </w:t>
      </w:r>
      <w:r w:rsidRPr="00BE298F">
        <w:rPr>
          <w:rFonts w:eastAsia="Arial"/>
        </w:rPr>
        <w:t>He</w:t>
      </w:r>
      <w:r w:rsidRPr="008566CE">
        <w:t xml:space="preserve"> </w:t>
      </w:r>
      <w:r w:rsidRPr="00BE298F">
        <w:rPr>
          <w:rFonts w:eastAsia="Arial"/>
        </w:rPr>
        <w:t>spoke</w:t>
      </w:r>
      <w:r w:rsidRPr="008566CE">
        <w:t xml:space="preserve"> </w:t>
      </w:r>
      <w:r w:rsidRPr="00BE298F">
        <w:rPr>
          <w:rFonts w:eastAsia="Arial"/>
        </w:rPr>
        <w:t>as</w:t>
      </w:r>
      <w:r w:rsidRPr="008566CE">
        <w:t xml:space="preserve"> </w:t>
      </w:r>
      <w:r w:rsidRPr="00BE298F">
        <w:rPr>
          <w:rFonts w:eastAsia="Arial"/>
        </w:rPr>
        <w:t>‘one</w:t>
      </w:r>
      <w:r w:rsidRPr="008566CE">
        <w:t xml:space="preserve"> </w:t>
      </w:r>
      <w:r w:rsidRPr="00BE298F">
        <w:rPr>
          <w:rFonts w:eastAsia="Arial"/>
        </w:rPr>
        <w:t>having</w:t>
      </w:r>
      <w:r w:rsidRPr="008566CE">
        <w:t xml:space="preserve"> </w:t>
      </w:r>
      <w:r w:rsidRPr="00BE298F">
        <w:rPr>
          <w:rFonts w:eastAsia="Arial"/>
        </w:rPr>
        <w:t>authority’,</w:t>
      </w:r>
      <w:r w:rsidRPr="008566CE">
        <w:t xml:space="preserve"> </w:t>
      </w:r>
      <w:r w:rsidRPr="00BE298F">
        <w:rPr>
          <w:rFonts w:eastAsia="Arial"/>
        </w:rPr>
        <w:t>but</w:t>
      </w:r>
      <w:r w:rsidRPr="008566CE">
        <w:t xml:space="preserve"> </w:t>
      </w:r>
      <w:r w:rsidRPr="00BE298F">
        <w:rPr>
          <w:rFonts w:eastAsia="Arial"/>
        </w:rPr>
        <w:t>not</w:t>
      </w:r>
      <w:r w:rsidRPr="008566CE">
        <w:t xml:space="preserve"> </w:t>
      </w:r>
      <w:r w:rsidRPr="00BE298F">
        <w:rPr>
          <w:rFonts w:eastAsia="Arial"/>
        </w:rPr>
        <w:t>exactly</w:t>
      </w:r>
      <w:r w:rsidRPr="008566CE">
        <w:t xml:space="preserve"> </w:t>
      </w:r>
      <w:r w:rsidRPr="00BE298F">
        <w:rPr>
          <w:rFonts w:eastAsia="Arial"/>
        </w:rPr>
        <w:t>as</w:t>
      </w:r>
      <w:r w:rsidRPr="008566CE">
        <w:t xml:space="preserve"> </w:t>
      </w:r>
      <w:r w:rsidRPr="00BE298F">
        <w:rPr>
          <w:rFonts w:eastAsia="Arial"/>
        </w:rPr>
        <w:t>I</w:t>
      </w:r>
      <w:r w:rsidRPr="008566CE">
        <w:t xml:space="preserve"> </w:t>
      </w:r>
      <w:r w:rsidRPr="00BE298F">
        <w:rPr>
          <w:rFonts w:eastAsia="Arial"/>
        </w:rPr>
        <w:t>had</w:t>
      </w:r>
      <w:r w:rsidRPr="008566CE">
        <w:t xml:space="preserve"> </w:t>
      </w:r>
      <w:r w:rsidRPr="00BE298F">
        <w:rPr>
          <w:rFonts w:eastAsia="Arial"/>
        </w:rPr>
        <w:t>expected—like</w:t>
      </w:r>
      <w:r w:rsidRPr="008566CE">
        <w:t xml:space="preserve"> </w:t>
      </w:r>
      <w:r w:rsidRPr="00BE298F">
        <w:rPr>
          <w:rFonts w:eastAsia="Arial"/>
        </w:rPr>
        <w:t>a</w:t>
      </w:r>
      <w:r w:rsidRPr="008566CE">
        <w:t xml:space="preserve"> </w:t>
      </w:r>
      <w:r w:rsidRPr="00BE298F">
        <w:rPr>
          <w:rFonts w:eastAsia="Arial"/>
        </w:rPr>
        <w:t>Master,</w:t>
      </w:r>
      <w:r w:rsidRPr="008566CE">
        <w:t xml:space="preserve"> </w:t>
      </w:r>
      <w:r w:rsidRPr="00BE298F">
        <w:rPr>
          <w:rFonts w:eastAsia="Arial"/>
        </w:rPr>
        <w:t>and</w:t>
      </w:r>
      <w:r w:rsidRPr="008566CE">
        <w:t xml:space="preserve"> </w:t>
      </w:r>
      <w:r w:rsidRPr="00BE298F">
        <w:rPr>
          <w:rFonts w:eastAsia="Arial"/>
        </w:rPr>
        <w:t>a</w:t>
      </w:r>
      <w:r w:rsidRPr="008566CE">
        <w:t xml:space="preserve"> </w:t>
      </w:r>
      <w:r w:rsidRPr="00BE298F">
        <w:rPr>
          <w:rFonts w:eastAsia="Arial"/>
        </w:rPr>
        <w:t>Prophet—but</w:t>
      </w:r>
      <w:r w:rsidRPr="008566CE">
        <w:t xml:space="preserve"> </w:t>
      </w:r>
      <w:r w:rsidRPr="00BE298F">
        <w:rPr>
          <w:rFonts w:eastAsia="Arial"/>
        </w:rPr>
        <w:t>not</w:t>
      </w:r>
      <w:r w:rsidRPr="008566CE">
        <w:t xml:space="preserve"> </w:t>
      </w:r>
      <w:r w:rsidRPr="00BE298F">
        <w:rPr>
          <w:rFonts w:eastAsia="Arial"/>
        </w:rPr>
        <w:t>as</w:t>
      </w:r>
      <w:r w:rsidRPr="008566CE">
        <w:t xml:space="preserve"> </w:t>
      </w:r>
      <w:r w:rsidRPr="00BE298F">
        <w:rPr>
          <w:rFonts w:eastAsia="Arial"/>
        </w:rPr>
        <w:t>an</w:t>
      </w:r>
      <w:r w:rsidRPr="008566CE">
        <w:t xml:space="preserve"> </w:t>
      </w:r>
      <w:r w:rsidRPr="00BE298F">
        <w:rPr>
          <w:rFonts w:eastAsia="Arial"/>
        </w:rPr>
        <w:t>Incarnation</w:t>
      </w:r>
      <w:r w:rsidRPr="008566CE">
        <w:t xml:space="preserve"> </w:t>
      </w:r>
      <w:r w:rsidRPr="00BE298F">
        <w:rPr>
          <w:rFonts w:eastAsia="Arial"/>
        </w:rPr>
        <w:t>of</w:t>
      </w:r>
      <w:r w:rsidRPr="008566CE">
        <w:t xml:space="preserve"> </w:t>
      </w:r>
      <w:r w:rsidRPr="00BE298F">
        <w:rPr>
          <w:rFonts w:eastAsia="Arial"/>
        </w:rPr>
        <w:t>the</w:t>
      </w:r>
      <w:r w:rsidRPr="008566CE">
        <w:t xml:space="preserve"> </w:t>
      </w:r>
      <w:r w:rsidRPr="00BE298F">
        <w:rPr>
          <w:rFonts w:eastAsia="Arial"/>
        </w:rPr>
        <w:t>Divinity</w:t>
      </w:r>
      <w:r w:rsidR="00301C80" w:rsidRPr="00BE298F">
        <w:rPr>
          <w:rFonts w:eastAsia="Arial"/>
        </w:rPr>
        <w:t xml:space="preserve">.  </w:t>
      </w:r>
      <w:r w:rsidRPr="00BE298F">
        <w:rPr>
          <w:rFonts w:eastAsia="Arial"/>
        </w:rPr>
        <w:t>He</w:t>
      </w:r>
      <w:r w:rsidRPr="008566CE">
        <w:t xml:space="preserve"> </w:t>
      </w:r>
      <w:r w:rsidRPr="00BE298F">
        <w:rPr>
          <w:rFonts w:eastAsia="Arial"/>
        </w:rPr>
        <w:t>is</w:t>
      </w:r>
      <w:r w:rsidRPr="008566CE">
        <w:t xml:space="preserve"> </w:t>
      </w:r>
      <w:r w:rsidRPr="00BE298F">
        <w:rPr>
          <w:rFonts w:eastAsia="Arial"/>
        </w:rPr>
        <w:t>to</w:t>
      </w:r>
      <w:r w:rsidRPr="008566CE">
        <w:t xml:space="preserve"> </w:t>
      </w:r>
      <w:r w:rsidRPr="00BE298F">
        <w:rPr>
          <w:rFonts w:eastAsia="Arial"/>
        </w:rPr>
        <w:t>look</w:t>
      </w:r>
      <w:r w:rsidRPr="008566CE">
        <w:t xml:space="preserve"> </w:t>
      </w:r>
      <w:r w:rsidRPr="00BE298F">
        <w:rPr>
          <w:rFonts w:eastAsia="Arial"/>
        </w:rPr>
        <w:t>at</w:t>
      </w:r>
      <w:r w:rsidRPr="008566CE">
        <w:t xml:space="preserve"> </w:t>
      </w:r>
      <w:r w:rsidRPr="00BE298F">
        <w:rPr>
          <w:rFonts w:eastAsia="Arial"/>
        </w:rPr>
        <w:t>a</w:t>
      </w:r>
      <w:r w:rsidRPr="008566CE">
        <w:t xml:space="preserve"> </w:t>
      </w:r>
      <w:r w:rsidRPr="00BE298F">
        <w:rPr>
          <w:rFonts w:eastAsia="Arial"/>
        </w:rPr>
        <w:t>very</w:t>
      </w:r>
      <w:r w:rsidRPr="008566CE">
        <w:t xml:space="preserve"> </w:t>
      </w:r>
      <w:r w:rsidRPr="00BE298F">
        <w:rPr>
          <w:rFonts w:eastAsia="Arial"/>
        </w:rPr>
        <w:t>majestic</w:t>
      </w:r>
      <w:r w:rsidRPr="008566CE">
        <w:t xml:space="preserve"> </w:t>
      </w:r>
      <w:r w:rsidRPr="00BE298F">
        <w:rPr>
          <w:rFonts w:eastAsia="Arial"/>
        </w:rPr>
        <w:t>old</w:t>
      </w:r>
      <w:r w:rsidRPr="008566CE">
        <w:t xml:space="preserve"> </w:t>
      </w:r>
      <w:r w:rsidRPr="00BE298F">
        <w:rPr>
          <w:rFonts w:eastAsia="Arial"/>
        </w:rPr>
        <w:t>man—but</w:t>
      </w:r>
      <w:r w:rsidRPr="008566CE">
        <w:t xml:space="preserve"> </w:t>
      </w:r>
      <w:r w:rsidRPr="00BE298F">
        <w:rPr>
          <w:rFonts w:eastAsia="Arial"/>
        </w:rPr>
        <w:t>though</w:t>
      </w:r>
      <w:r w:rsidRPr="008566CE">
        <w:t xml:space="preserve"> </w:t>
      </w:r>
      <w:r w:rsidRPr="00BE298F">
        <w:rPr>
          <w:rFonts w:eastAsia="Arial"/>
        </w:rPr>
        <w:t>he</w:t>
      </w:r>
      <w:r w:rsidRPr="008566CE">
        <w:t xml:space="preserve"> </w:t>
      </w:r>
      <w:r w:rsidRPr="00BE298F">
        <w:rPr>
          <w:rFonts w:eastAsia="Arial"/>
        </w:rPr>
        <w:t>must</w:t>
      </w:r>
      <w:r w:rsidRPr="008566CE">
        <w:t xml:space="preserve"> </w:t>
      </w:r>
      <w:r w:rsidRPr="00BE298F">
        <w:rPr>
          <w:rFonts w:eastAsia="Arial"/>
        </w:rPr>
        <w:t>be</w:t>
      </w:r>
      <w:r w:rsidRPr="008566CE">
        <w:t xml:space="preserve"> </w:t>
      </w:r>
      <w:r w:rsidRPr="00BE298F">
        <w:rPr>
          <w:rFonts w:eastAsia="Arial"/>
        </w:rPr>
        <w:t>70</w:t>
      </w:r>
      <w:r w:rsidRPr="008566CE">
        <w:t xml:space="preserve"> </w:t>
      </w:r>
      <w:r w:rsidRPr="00BE298F">
        <w:rPr>
          <w:rFonts w:eastAsia="Arial"/>
        </w:rPr>
        <w:t>at</w:t>
      </w:r>
      <w:r w:rsidRPr="008566CE">
        <w:t xml:space="preserve"> </w:t>
      </w:r>
      <w:r w:rsidRPr="00BE298F">
        <w:rPr>
          <w:rFonts w:eastAsia="Arial"/>
        </w:rPr>
        <w:t>least</w:t>
      </w:r>
      <w:r w:rsidRPr="008566CE">
        <w:t xml:space="preserve"> </w:t>
      </w:r>
      <w:r w:rsidRPr="00BE298F">
        <w:rPr>
          <w:rFonts w:eastAsia="Arial"/>
        </w:rPr>
        <w:t>his</w:t>
      </w:r>
      <w:r w:rsidRPr="008566CE">
        <w:t xml:space="preserve"> </w:t>
      </w:r>
      <w:r w:rsidRPr="00BE298F">
        <w:rPr>
          <w:rFonts w:eastAsia="Arial"/>
        </w:rPr>
        <w:t>long</w:t>
      </w:r>
      <w:r w:rsidRPr="008566CE">
        <w:t xml:space="preserve"> </w:t>
      </w:r>
      <w:r w:rsidRPr="00BE298F">
        <w:rPr>
          <w:rFonts w:eastAsia="Arial"/>
        </w:rPr>
        <w:t>beard</w:t>
      </w:r>
      <w:r w:rsidRPr="008566CE">
        <w:t xml:space="preserve"> </w:t>
      </w:r>
      <w:r w:rsidRPr="00BE298F">
        <w:rPr>
          <w:rFonts w:eastAsia="Arial"/>
        </w:rPr>
        <w:t>&amp;</w:t>
      </w:r>
      <w:r w:rsidRPr="008566CE">
        <w:t xml:space="preserve"> </w:t>
      </w:r>
      <w:r w:rsidRPr="00BE298F">
        <w:rPr>
          <w:rFonts w:eastAsia="Arial"/>
        </w:rPr>
        <w:t>hair</w:t>
      </w:r>
      <w:r w:rsidRPr="008566CE">
        <w:t xml:space="preserve"> </w:t>
      </w:r>
      <w:r w:rsidRPr="00BE298F">
        <w:rPr>
          <w:rFonts w:eastAsia="Arial"/>
        </w:rPr>
        <w:t>are</w:t>
      </w:r>
      <w:r w:rsidRPr="008566CE">
        <w:t xml:space="preserve"> </w:t>
      </w:r>
      <w:r w:rsidRPr="00BE298F">
        <w:rPr>
          <w:rFonts w:eastAsia="Arial"/>
        </w:rPr>
        <w:t>quite</w:t>
      </w:r>
      <w:r w:rsidRPr="008566CE">
        <w:t xml:space="preserve"> </w:t>
      </w:r>
      <w:r w:rsidRPr="00BE298F">
        <w:rPr>
          <w:rFonts w:eastAsia="Arial"/>
        </w:rPr>
        <w:t>black</w:t>
      </w:r>
      <w:r w:rsidR="00301C80" w:rsidRPr="00BE298F">
        <w:rPr>
          <w:rFonts w:eastAsia="Arial"/>
        </w:rPr>
        <w:t xml:space="preserve">.  </w:t>
      </w:r>
      <w:r w:rsidRPr="00BE298F">
        <w:rPr>
          <w:rFonts w:eastAsia="Arial"/>
        </w:rPr>
        <w:t>He</w:t>
      </w:r>
      <w:r w:rsidRPr="008566CE">
        <w:t xml:space="preserve"> </w:t>
      </w:r>
      <w:r w:rsidRPr="00BE298F">
        <w:rPr>
          <w:rFonts w:eastAsia="Arial"/>
        </w:rPr>
        <w:t>wears</w:t>
      </w:r>
      <w:r w:rsidRPr="008566CE">
        <w:t xml:space="preserve"> </w:t>
      </w:r>
      <w:r w:rsidRPr="00BE298F">
        <w:rPr>
          <w:rFonts w:eastAsia="Arial"/>
        </w:rPr>
        <w:t>a</w:t>
      </w:r>
      <w:r w:rsidRPr="008566CE">
        <w:t xml:space="preserve"> </w:t>
      </w:r>
      <w:r w:rsidRPr="00BE298F">
        <w:rPr>
          <w:rFonts w:eastAsia="Arial"/>
        </w:rPr>
        <w:t>very</w:t>
      </w:r>
      <w:r w:rsidRPr="008566CE">
        <w:t xml:space="preserve"> </w:t>
      </w:r>
      <w:r w:rsidRPr="00BE298F">
        <w:rPr>
          <w:rFonts w:eastAsia="Arial"/>
        </w:rPr>
        <w:t>tall</w:t>
      </w:r>
      <w:r w:rsidRPr="008566CE">
        <w:t xml:space="preserve"> </w:t>
      </w:r>
      <w:r w:rsidRPr="0031436B">
        <w:rPr>
          <w:rFonts w:eastAsia="Arial"/>
          <w:i/>
          <w:iCs w:val="0"/>
        </w:rPr>
        <w:t>namad</w:t>
      </w:r>
      <w:r w:rsidRPr="008566CE">
        <w:t xml:space="preserve"> </w:t>
      </w:r>
      <w:r w:rsidRPr="00BE298F">
        <w:rPr>
          <w:rFonts w:eastAsia="Arial"/>
        </w:rPr>
        <w:t>(</w:t>
      </w:r>
      <w:r w:rsidR="00414788" w:rsidRPr="00414788">
        <w:rPr>
          <w:rFonts w:eastAsia="Arial" w:hint="eastAsia"/>
          <w:rtl/>
        </w:rPr>
        <w:t>نمد</w:t>
      </w:r>
      <w:r w:rsidRPr="00BE298F">
        <w:rPr>
          <w:rFonts w:eastAsia="Arial"/>
        </w:rPr>
        <w:t>)</w:t>
      </w:r>
      <w:r w:rsidR="00A72668">
        <w:rPr>
          <w:rStyle w:val="EndnoteReference"/>
          <w:rFonts w:eastAsia="Arial"/>
        </w:rPr>
        <w:endnoteReference w:id="13"/>
      </w:r>
      <w:r w:rsidRPr="008566CE">
        <w:t xml:space="preserve"> </w:t>
      </w:r>
      <w:r w:rsidRPr="00BE298F">
        <w:rPr>
          <w:rFonts w:eastAsia="Arial"/>
        </w:rPr>
        <w:t>cap</w:t>
      </w:r>
      <w:r w:rsidRPr="008566CE">
        <w:t xml:space="preserve"> </w:t>
      </w:r>
      <w:r w:rsidRPr="00BE298F">
        <w:rPr>
          <w:rFonts w:eastAsia="Arial"/>
        </w:rPr>
        <w:t>with</w:t>
      </w:r>
      <w:r w:rsidRPr="008566CE">
        <w:t xml:space="preserve"> </w:t>
      </w:r>
      <w:r w:rsidRPr="00BE298F">
        <w:rPr>
          <w:rFonts w:eastAsia="Arial"/>
        </w:rPr>
        <w:t>a</w:t>
      </w:r>
      <w:r w:rsidRPr="008566CE">
        <w:t xml:space="preserve"> </w:t>
      </w:r>
      <w:r w:rsidRPr="00BE298F">
        <w:rPr>
          <w:rFonts w:eastAsia="Arial"/>
        </w:rPr>
        <w:t>small</w:t>
      </w:r>
      <w:r w:rsidRPr="008566CE">
        <w:t xml:space="preserve"> </w:t>
      </w:r>
      <w:r w:rsidRPr="00BE298F">
        <w:rPr>
          <w:rFonts w:eastAsia="Arial"/>
        </w:rPr>
        <w:t>white</w:t>
      </w:r>
      <w:r w:rsidRPr="008566CE">
        <w:t xml:space="preserve"> </w:t>
      </w:r>
      <w:r w:rsidRPr="00BE298F">
        <w:rPr>
          <w:rFonts w:eastAsia="Arial"/>
        </w:rPr>
        <w:t>turban</w:t>
      </w:r>
      <w:r w:rsidR="00301C80" w:rsidRPr="00BE298F">
        <w:rPr>
          <w:rFonts w:eastAsia="Arial"/>
        </w:rPr>
        <w:t xml:space="preserve">.  </w:t>
      </w:r>
      <w:r w:rsidRPr="00BE298F">
        <w:rPr>
          <w:rFonts w:eastAsia="Arial"/>
        </w:rPr>
        <w:t>His</w:t>
      </w:r>
      <w:r w:rsidRPr="008566CE">
        <w:t xml:space="preserve"> </w:t>
      </w:r>
      <w:r w:rsidRPr="00BE298F">
        <w:rPr>
          <w:rFonts w:eastAsia="Arial"/>
        </w:rPr>
        <w:t>manner</w:t>
      </w:r>
      <w:r w:rsidRPr="008566CE">
        <w:t xml:space="preserve"> </w:t>
      </w:r>
      <w:r w:rsidRPr="00BE298F">
        <w:rPr>
          <w:rFonts w:eastAsia="Arial"/>
        </w:rPr>
        <w:t>is</w:t>
      </w:r>
      <w:r w:rsidRPr="008566CE">
        <w:t xml:space="preserve"> </w:t>
      </w:r>
      <w:r w:rsidRPr="00BE298F">
        <w:rPr>
          <w:rFonts w:eastAsia="Arial"/>
        </w:rPr>
        <w:t>gracious</w:t>
      </w:r>
      <w:r w:rsidRPr="008566CE">
        <w:t xml:space="preserve"> </w:t>
      </w:r>
      <w:r w:rsidRPr="00BE298F">
        <w:rPr>
          <w:rFonts w:eastAsia="Arial"/>
        </w:rPr>
        <w:t>and</w:t>
      </w:r>
      <w:r w:rsidRPr="008566CE">
        <w:t xml:space="preserve"> </w:t>
      </w:r>
      <w:r w:rsidRPr="00BE298F">
        <w:rPr>
          <w:rFonts w:eastAsia="Arial"/>
        </w:rPr>
        <w:t>digniﬁed,</w:t>
      </w:r>
      <w:r w:rsidRPr="008566CE">
        <w:t xml:space="preserve"> </w:t>
      </w:r>
      <w:r w:rsidRPr="00BE298F">
        <w:rPr>
          <w:rFonts w:eastAsia="Arial"/>
        </w:rPr>
        <w:t>but</w:t>
      </w:r>
      <w:r w:rsidRPr="008566CE">
        <w:t xml:space="preserve"> </w:t>
      </w:r>
      <w:r w:rsidRPr="00BE298F">
        <w:rPr>
          <w:rFonts w:eastAsia="Arial"/>
        </w:rPr>
        <w:t>somewhat</w:t>
      </w:r>
      <w:r w:rsidRPr="008566CE">
        <w:t xml:space="preserve"> </w:t>
      </w:r>
      <w:r w:rsidRPr="00BE298F">
        <w:rPr>
          <w:rFonts w:eastAsia="Arial"/>
        </w:rPr>
        <w:t>restless,</w:t>
      </w:r>
      <w:r w:rsidRPr="008566CE">
        <w:t xml:space="preserve"> </w:t>
      </w:r>
      <w:r w:rsidRPr="00BE298F">
        <w:rPr>
          <w:rFonts w:eastAsia="Arial"/>
        </w:rPr>
        <w:t>suggesting</w:t>
      </w:r>
      <w:r w:rsidRPr="008566CE">
        <w:t xml:space="preserve"> </w:t>
      </w:r>
      <w:r w:rsidRPr="00BE298F">
        <w:rPr>
          <w:rFonts w:eastAsia="Arial"/>
        </w:rPr>
        <w:t>great</w:t>
      </w:r>
      <w:r w:rsidRPr="008566CE">
        <w:t xml:space="preserve"> </w:t>
      </w:r>
      <w:r w:rsidRPr="00BE298F">
        <w:rPr>
          <w:rFonts w:eastAsia="Arial"/>
        </w:rPr>
        <w:t>stores</w:t>
      </w:r>
      <w:r w:rsidRPr="008566CE">
        <w:t xml:space="preserve"> </w:t>
      </w:r>
      <w:r w:rsidRPr="00BE298F">
        <w:rPr>
          <w:rFonts w:eastAsia="Arial"/>
        </w:rPr>
        <w:t>of</w:t>
      </w:r>
      <w:r w:rsidRPr="008566CE">
        <w:t xml:space="preserve"> </w:t>
      </w:r>
      <w:r w:rsidRPr="00BE298F">
        <w:rPr>
          <w:rFonts w:eastAsia="Arial"/>
        </w:rPr>
        <w:t>energy</w:t>
      </w:r>
      <w:r w:rsidR="00301C80" w:rsidRPr="00BE298F">
        <w:rPr>
          <w:rFonts w:eastAsia="Arial"/>
        </w:rPr>
        <w:t xml:space="preserve">.  </w:t>
      </w:r>
      <w:r w:rsidRPr="00BE298F">
        <w:rPr>
          <w:rFonts w:eastAsia="Arial"/>
        </w:rPr>
        <w:t>He</w:t>
      </w:r>
      <w:r w:rsidRPr="008566CE">
        <w:t xml:space="preserve"> </w:t>
      </w:r>
      <w:r w:rsidRPr="00BE298F">
        <w:rPr>
          <w:rFonts w:eastAsia="Arial"/>
        </w:rPr>
        <w:t>talked</w:t>
      </w:r>
      <w:r w:rsidRPr="008566CE">
        <w:t xml:space="preserve"> </w:t>
      </w:r>
      <w:r w:rsidRPr="00BE298F">
        <w:rPr>
          <w:rFonts w:eastAsia="Arial"/>
        </w:rPr>
        <w:t>for</w:t>
      </w:r>
      <w:r w:rsidRPr="008566CE">
        <w:t xml:space="preserve"> </w:t>
      </w:r>
      <w:r w:rsidRPr="00BE298F">
        <w:rPr>
          <w:rFonts w:eastAsia="Arial"/>
        </w:rPr>
        <w:t>the</w:t>
      </w:r>
      <w:r w:rsidRPr="008566CE">
        <w:t xml:space="preserve"> </w:t>
      </w:r>
      <w:r w:rsidRPr="00BE298F">
        <w:rPr>
          <w:rFonts w:eastAsia="Arial"/>
        </w:rPr>
        <w:t>most</w:t>
      </w:r>
      <w:r w:rsidRPr="008566CE">
        <w:t xml:space="preserve"> </w:t>
      </w:r>
      <w:r w:rsidRPr="00BE298F">
        <w:rPr>
          <w:rFonts w:eastAsia="Arial"/>
        </w:rPr>
        <w:t>part</w:t>
      </w:r>
      <w:r w:rsidRPr="008566CE">
        <w:t xml:space="preserve"> </w:t>
      </w:r>
      <w:r w:rsidRPr="00BE298F">
        <w:rPr>
          <w:rFonts w:eastAsia="Arial"/>
        </w:rPr>
        <w:t>of</w:t>
      </w:r>
      <w:r w:rsidRPr="008566CE">
        <w:t xml:space="preserve"> </w:t>
      </w:r>
      <w:r w:rsidRPr="00BE298F">
        <w:rPr>
          <w:rFonts w:eastAsia="Arial"/>
        </w:rPr>
        <w:t>the</w:t>
      </w:r>
      <w:r w:rsidRPr="008566CE">
        <w:t xml:space="preserve"> </w:t>
      </w:r>
      <w:r w:rsidRPr="00BE298F">
        <w:rPr>
          <w:rFonts w:eastAsia="Arial"/>
        </w:rPr>
        <w:t>necessity</w:t>
      </w:r>
      <w:r w:rsidRPr="008566CE">
        <w:t xml:space="preserve"> </w:t>
      </w:r>
      <w:r w:rsidRPr="00BE298F">
        <w:rPr>
          <w:rFonts w:eastAsia="Arial"/>
        </w:rPr>
        <w:t>of</w:t>
      </w:r>
      <w:r w:rsidRPr="008566CE">
        <w:t xml:space="preserve"> </w:t>
      </w:r>
      <w:r w:rsidRPr="00BE298F">
        <w:rPr>
          <w:rFonts w:eastAsia="Arial"/>
        </w:rPr>
        <w:t>all</w:t>
      </w:r>
      <w:r w:rsidRPr="008566CE">
        <w:t xml:space="preserve"> </w:t>
      </w:r>
      <w:r w:rsidRPr="00BE298F">
        <w:rPr>
          <w:rFonts w:eastAsia="Arial"/>
        </w:rPr>
        <w:t>nations</w:t>
      </w:r>
      <w:r w:rsidRPr="008566CE">
        <w:t xml:space="preserve"> </w:t>
      </w:r>
      <w:r w:rsidRPr="00BE298F">
        <w:rPr>
          <w:rFonts w:eastAsia="Arial"/>
        </w:rPr>
        <w:t>choosing</w:t>
      </w:r>
      <w:r w:rsidRPr="008566CE">
        <w:t xml:space="preserve"> </w:t>
      </w:r>
      <w:r w:rsidRPr="00BE298F">
        <w:rPr>
          <w:rFonts w:eastAsia="Arial"/>
        </w:rPr>
        <w:t>one</w:t>
      </w:r>
      <w:r w:rsidRPr="008566CE">
        <w:t xml:space="preserve"> </w:t>
      </w:r>
      <w:r w:rsidRPr="00BE298F">
        <w:rPr>
          <w:rFonts w:eastAsia="Arial"/>
        </w:rPr>
        <w:t>language</w:t>
      </w:r>
      <w:r w:rsidRPr="008566CE">
        <w:t xml:space="preserve"> </w:t>
      </w:r>
      <w:r w:rsidRPr="00BE298F">
        <w:rPr>
          <w:rFonts w:eastAsia="Arial"/>
        </w:rPr>
        <w:t>as</w:t>
      </w:r>
      <w:r w:rsidRPr="008566CE">
        <w:t xml:space="preserve"> </w:t>
      </w:r>
      <w:r w:rsidRPr="00BE298F">
        <w:rPr>
          <w:rFonts w:eastAsia="Arial"/>
        </w:rPr>
        <w:t>a</w:t>
      </w:r>
      <w:r w:rsidRPr="008566CE">
        <w:t xml:space="preserve"> </w:t>
      </w:r>
      <w:r w:rsidRPr="00BE298F">
        <w:rPr>
          <w:rFonts w:eastAsia="Arial"/>
        </w:rPr>
        <w:t>means</w:t>
      </w:r>
      <w:r w:rsidRPr="008566CE">
        <w:t xml:space="preserve"> </w:t>
      </w:r>
      <w:r w:rsidRPr="00BE298F">
        <w:rPr>
          <w:rFonts w:eastAsia="Arial"/>
        </w:rPr>
        <w:t>of</w:t>
      </w:r>
      <w:r w:rsidRPr="008566CE">
        <w:t xml:space="preserve"> </w:t>
      </w:r>
      <w:r w:rsidRPr="00BE298F">
        <w:rPr>
          <w:rFonts w:eastAsia="Arial"/>
        </w:rPr>
        <w:t>international</w:t>
      </w:r>
      <w:r w:rsidRPr="008566CE">
        <w:t xml:space="preserve"> </w:t>
      </w:r>
      <w:r w:rsidRPr="00BE298F">
        <w:rPr>
          <w:rFonts w:eastAsia="Arial"/>
        </w:rPr>
        <w:t>communication</w:t>
      </w:r>
      <w:r w:rsidRPr="008566CE">
        <w:t xml:space="preserve"> </w:t>
      </w:r>
      <w:r w:rsidRPr="00BE298F">
        <w:rPr>
          <w:rFonts w:eastAsia="Arial"/>
        </w:rPr>
        <w:t>&amp;</w:t>
      </w:r>
      <w:r w:rsidRPr="008566CE">
        <w:t xml:space="preserve"> </w:t>
      </w:r>
      <w:r w:rsidRPr="00BE298F">
        <w:rPr>
          <w:rFonts w:eastAsia="Arial"/>
        </w:rPr>
        <w:t>one</w:t>
      </w:r>
      <w:r w:rsidRPr="008566CE">
        <w:t xml:space="preserve"> </w:t>
      </w:r>
      <w:r w:rsidRPr="00BE298F">
        <w:rPr>
          <w:rFonts w:eastAsia="Arial"/>
        </w:rPr>
        <w:t>writing</w:t>
      </w:r>
      <w:r w:rsidRPr="008566CE">
        <w:t xml:space="preserve"> </w:t>
      </w:r>
      <w:r w:rsidRPr="00BE298F">
        <w:rPr>
          <w:rFonts w:eastAsia="Arial"/>
        </w:rPr>
        <w:t>(a</w:t>
      </w:r>
      <w:r w:rsidRPr="008566CE">
        <w:t xml:space="preserve"> </w:t>
      </w:r>
      <w:r w:rsidRPr="00BE298F">
        <w:rPr>
          <w:rFonts w:eastAsia="Arial"/>
        </w:rPr>
        <w:t>sort</w:t>
      </w:r>
      <w:r w:rsidRPr="008566CE">
        <w:t xml:space="preserve"> </w:t>
      </w:r>
      <w:r w:rsidRPr="00BE298F">
        <w:rPr>
          <w:rFonts w:eastAsia="Arial"/>
        </w:rPr>
        <w:t>of</w:t>
      </w:r>
      <w:r w:rsidRPr="008566CE">
        <w:t xml:space="preserve"> </w:t>
      </w:r>
      <w:r w:rsidRPr="00BE298F">
        <w:rPr>
          <w:rFonts w:eastAsia="Arial"/>
        </w:rPr>
        <w:t>sermon</w:t>
      </w:r>
      <w:r w:rsidRPr="008566CE">
        <w:t xml:space="preserve"> </w:t>
      </w:r>
      <w:r w:rsidRPr="00BE298F">
        <w:rPr>
          <w:rFonts w:eastAsia="Arial"/>
        </w:rPr>
        <w:t>on</w:t>
      </w:r>
      <w:r w:rsidRPr="008566CE">
        <w:t xml:space="preserve"> </w:t>
      </w:r>
      <w:r w:rsidRPr="00BE298F">
        <w:rPr>
          <w:rFonts w:eastAsia="Arial"/>
        </w:rPr>
        <w:t>the</w:t>
      </w:r>
      <w:r w:rsidRPr="008566CE">
        <w:t xml:space="preserve"> </w:t>
      </w:r>
      <w:r w:rsidRPr="00BE298F">
        <w:rPr>
          <w:rFonts w:eastAsia="Arial"/>
        </w:rPr>
        <w:t>concluding</w:t>
      </w:r>
      <w:r w:rsidRPr="008566CE">
        <w:t xml:space="preserve"> </w:t>
      </w:r>
      <w:r w:rsidRPr="00BE298F">
        <w:rPr>
          <w:rFonts w:eastAsia="Arial"/>
        </w:rPr>
        <w:t>text</w:t>
      </w:r>
      <w:r w:rsidRPr="008566CE">
        <w:t xml:space="preserve"> </w:t>
      </w:r>
      <w:r w:rsidRPr="00BE298F">
        <w:rPr>
          <w:rFonts w:eastAsia="Arial"/>
        </w:rPr>
        <w:t>of</w:t>
      </w:r>
      <w:r w:rsidRPr="008566CE">
        <w:t xml:space="preserve"> </w:t>
      </w:r>
      <w:r w:rsidRPr="00BE298F">
        <w:rPr>
          <w:rFonts w:eastAsia="Arial"/>
        </w:rPr>
        <w:t>the</w:t>
      </w:r>
      <w:r w:rsidRPr="008566CE">
        <w:t xml:space="preserve"> </w:t>
      </w:r>
      <w:r w:rsidR="005F1FF9" w:rsidRPr="005F1FF9">
        <w:rPr>
          <w:rFonts w:eastAsia="Arial" w:hint="eastAsia"/>
          <w:rtl/>
        </w:rPr>
        <w:t>لَوح</w:t>
      </w:r>
      <w:r w:rsidR="005F1FF9" w:rsidRPr="005F1FF9">
        <w:rPr>
          <w:rFonts w:eastAsia="Arial"/>
          <w:rtl/>
        </w:rPr>
        <w:t xml:space="preserve"> </w:t>
      </w:r>
      <w:r w:rsidR="005F1FF9" w:rsidRPr="005F1FF9">
        <w:rPr>
          <w:rFonts w:eastAsia="Arial" w:hint="eastAsia"/>
          <w:rtl/>
        </w:rPr>
        <w:t>اقدَس</w:t>
      </w:r>
      <w:r w:rsidR="005F1FF9" w:rsidRPr="005F1FF9">
        <w:rPr>
          <w:rStyle w:val="EndnoteReference"/>
          <w:rFonts w:eastAsia="Arial"/>
          <w:vertAlign w:val="baseline"/>
        </w:rPr>
        <w:t xml:space="preserve"> </w:t>
      </w:r>
      <w:r w:rsidR="00737CA4">
        <w:rPr>
          <w:rStyle w:val="EndnoteReference"/>
        </w:rPr>
        <w:endnoteReference w:id="14"/>
      </w:r>
      <w:r w:rsidRPr="00737CA4">
        <w:t xml:space="preserve"> </w:t>
      </w:r>
      <w:r w:rsidRPr="00737CA4">
        <w:rPr>
          <w:rFonts w:eastAsia="Arial"/>
        </w:rPr>
        <w:t>&amp;</w:t>
      </w:r>
      <w:r w:rsidRPr="008566CE">
        <w:t xml:space="preserve"> </w:t>
      </w:r>
      <w:r w:rsidRPr="00BE298F">
        <w:rPr>
          <w:rFonts w:eastAsia="Arial"/>
        </w:rPr>
        <w:t>of</w:t>
      </w:r>
      <w:r w:rsidRPr="008566CE">
        <w:t xml:space="preserve"> </w:t>
      </w:r>
      <w:r w:rsidRPr="00BE298F">
        <w:rPr>
          <w:rFonts w:eastAsia="Arial"/>
        </w:rPr>
        <w:t>the</w:t>
      </w:r>
      <w:r w:rsidRPr="008566CE">
        <w:t xml:space="preserve"> </w:t>
      </w:r>
      <w:r w:rsidRPr="00BE298F">
        <w:rPr>
          <w:rFonts w:eastAsia="Arial"/>
        </w:rPr>
        <w:t>necessity</w:t>
      </w:r>
      <w:r w:rsidRPr="008566CE">
        <w:t xml:space="preserve"> </w:t>
      </w:r>
      <w:r w:rsidRPr="00BE298F">
        <w:rPr>
          <w:rFonts w:eastAsia="Arial"/>
        </w:rPr>
        <w:t>of</w:t>
      </w:r>
      <w:r w:rsidRPr="008566CE">
        <w:t xml:space="preserve"> </w:t>
      </w:r>
      <w:r w:rsidRPr="00BE298F">
        <w:rPr>
          <w:rFonts w:eastAsia="Arial"/>
        </w:rPr>
        <w:t>putting</w:t>
      </w:r>
      <w:r w:rsidRPr="008566CE">
        <w:t xml:space="preserve"> </w:t>
      </w:r>
      <w:r w:rsidRPr="00BE298F">
        <w:rPr>
          <w:rFonts w:eastAsia="Arial"/>
        </w:rPr>
        <w:t>down</w:t>
      </w:r>
      <w:r w:rsidRPr="008566CE">
        <w:t xml:space="preserve"> </w:t>
      </w:r>
      <w:r w:rsidRPr="00BE298F">
        <w:rPr>
          <w:rFonts w:eastAsia="Arial"/>
        </w:rPr>
        <w:t>war</w:t>
      </w:r>
      <w:r w:rsidRPr="008566CE">
        <w:t xml:space="preserve"> </w:t>
      </w:r>
      <w:r w:rsidRPr="00BE298F">
        <w:rPr>
          <w:rFonts w:eastAsia="Arial"/>
        </w:rPr>
        <w:t>&amp;</w:t>
      </w:r>
      <w:r w:rsidRPr="008566CE">
        <w:t xml:space="preserve"> </w:t>
      </w:r>
      <w:r w:rsidRPr="00BE298F">
        <w:rPr>
          <w:rFonts w:eastAsia="Arial"/>
        </w:rPr>
        <w:t>international</w:t>
      </w:r>
      <w:r w:rsidRPr="008566CE">
        <w:t xml:space="preserve"> </w:t>
      </w:r>
      <w:r w:rsidRPr="00BE298F">
        <w:rPr>
          <w:rFonts w:eastAsia="Arial"/>
        </w:rPr>
        <w:t>jealousy</w:t>
      </w:r>
      <w:r w:rsidRPr="008566CE">
        <w:t xml:space="preserve"> </w:t>
      </w:r>
      <w:r w:rsidRPr="00BE298F">
        <w:rPr>
          <w:rFonts w:eastAsia="Arial"/>
        </w:rPr>
        <w:t>&amp;</w:t>
      </w:r>
      <w:r w:rsidRPr="008566CE">
        <w:t xml:space="preserve"> </w:t>
      </w:r>
      <w:r w:rsidRPr="00BE298F">
        <w:rPr>
          <w:rFonts w:eastAsia="Arial"/>
        </w:rPr>
        <w:t>hostility</w:t>
      </w:r>
      <w:r w:rsidR="00301C80" w:rsidRPr="00BE298F">
        <w:rPr>
          <w:rFonts w:eastAsia="Arial"/>
        </w:rPr>
        <w:t xml:space="preserve">.  </w:t>
      </w:r>
      <w:r w:rsidRPr="00BE298F">
        <w:rPr>
          <w:rFonts w:eastAsia="Arial"/>
        </w:rPr>
        <w:t>Of</w:t>
      </w:r>
      <w:r w:rsidRPr="008566CE">
        <w:t xml:space="preserve"> </w:t>
      </w:r>
      <w:r w:rsidRPr="00BE298F">
        <w:rPr>
          <w:rFonts w:eastAsia="Arial"/>
        </w:rPr>
        <w:t>doctrine</w:t>
      </w:r>
      <w:r w:rsidRPr="008566CE">
        <w:t xml:space="preserve"> </w:t>
      </w:r>
      <w:r w:rsidRPr="00BE298F">
        <w:rPr>
          <w:rFonts w:eastAsia="Arial"/>
        </w:rPr>
        <w:t>properly</w:t>
      </w:r>
      <w:r w:rsidRPr="008566CE">
        <w:t xml:space="preserve"> </w:t>
      </w:r>
      <w:r w:rsidRPr="00BE298F">
        <w:rPr>
          <w:rFonts w:eastAsia="Arial"/>
        </w:rPr>
        <w:t>so</w:t>
      </w:r>
      <w:r w:rsidRPr="008566CE">
        <w:t xml:space="preserve"> </w:t>
      </w:r>
      <w:r w:rsidRPr="00BE298F">
        <w:rPr>
          <w:rFonts w:eastAsia="Arial"/>
        </w:rPr>
        <w:t>called</w:t>
      </w:r>
      <w:r w:rsidRPr="008566CE">
        <w:t xml:space="preserve"> </w:t>
      </w:r>
      <w:r w:rsidRPr="00BE298F">
        <w:rPr>
          <w:rFonts w:eastAsia="Arial"/>
        </w:rPr>
        <w:t>he</w:t>
      </w:r>
      <w:r w:rsidRPr="008566CE">
        <w:t xml:space="preserve"> </w:t>
      </w:r>
      <w:r w:rsidRPr="00BE298F">
        <w:rPr>
          <w:rFonts w:eastAsia="Arial"/>
        </w:rPr>
        <w:t>spoke</w:t>
      </w:r>
      <w:r w:rsidRPr="008566CE">
        <w:t xml:space="preserve"> </w:t>
      </w:r>
      <w:r w:rsidRPr="00BE298F">
        <w:rPr>
          <w:rFonts w:eastAsia="Arial"/>
        </w:rPr>
        <w:t>little</w:t>
      </w:r>
      <w:r w:rsidRPr="00413DE8">
        <w:rPr>
          <w:rFonts w:eastAsia="Arial"/>
        </w:rPr>
        <w:t>.</w:t>
      </w:r>
      <w:r w:rsidR="00413DE8">
        <w:rPr>
          <w:rStyle w:val="EndnoteReference"/>
          <w:rFonts w:eastAsia="Arial"/>
        </w:rPr>
        <w:endnoteReference w:id="15"/>
      </w:r>
    </w:p>
    <w:p w:rsidR="0095242A" w:rsidRPr="00BE298F" w:rsidRDefault="0095242A" w:rsidP="005610B5">
      <w:pPr>
        <w:rPr>
          <w:rFonts w:eastAsia="Arial"/>
        </w:rPr>
      </w:pPr>
      <w:r w:rsidRPr="00BE298F">
        <w:rPr>
          <w:rFonts w:eastAsia="Arial"/>
        </w:rPr>
        <w:br w:type="page"/>
      </w:r>
    </w:p>
    <w:p w:rsidR="0095242A" w:rsidRPr="00BE298F" w:rsidRDefault="0095242A" w:rsidP="006411CD">
      <w:pPr>
        <w:pStyle w:val="Text"/>
      </w:pPr>
      <w:r w:rsidRPr="00BE298F">
        <w:t>Both accounts stress the ‘authority’ with which Baha’u’llah spoke, as well as the</w:t>
      </w:r>
      <w:r w:rsidRPr="008566CE">
        <w:t xml:space="preserve"> </w:t>
      </w:r>
      <w:r w:rsidRPr="00BE298F">
        <w:t>message of peace which was the central theme of Baha’u’llah’s words</w:t>
      </w:r>
      <w:r w:rsidR="00301C80" w:rsidRPr="00BE298F">
        <w:t xml:space="preserve">.  </w:t>
      </w:r>
      <w:r w:rsidRPr="00BE298F">
        <w:t>Browne’s</w:t>
      </w:r>
      <w:r w:rsidRPr="008566CE">
        <w:t xml:space="preserve"> </w:t>
      </w:r>
      <w:r w:rsidRPr="00BE298F">
        <w:t xml:space="preserve">letter to Baron Rosen also reveals that the prominent Western </w:t>
      </w:r>
      <w:r w:rsidRPr="00BE298F">
        <w:rPr>
          <w:rFonts w:eastAsia="Arial Black"/>
        </w:rPr>
        <w:t xml:space="preserve">[p. 26] </w:t>
      </w:r>
      <w:r w:rsidRPr="00BE298F">
        <w:t>scholar,</w:t>
      </w:r>
      <w:r w:rsidRPr="008566CE">
        <w:t xml:space="preserve"> </w:t>
      </w:r>
      <w:r w:rsidRPr="00BE298F">
        <w:t>despite his deep knowledge and understanding of the Babi (to a lesser extent Baha’i)</w:t>
      </w:r>
      <w:r w:rsidRPr="008566CE">
        <w:t xml:space="preserve"> </w:t>
      </w:r>
      <w:r w:rsidRPr="00BE298F">
        <w:t>teachings, had some misconceptions about the status of the prophetic credentials of</w:t>
      </w:r>
      <w:r w:rsidRPr="008566CE">
        <w:t xml:space="preserve"> </w:t>
      </w:r>
      <w:r w:rsidRPr="00BE298F">
        <w:t>Baha’u’llah (who, in Baha’i terms, was considered to be a ‘Manifestation of God’) in</w:t>
      </w:r>
      <w:r w:rsidRPr="008566CE">
        <w:t xml:space="preserve"> </w:t>
      </w:r>
      <w:r w:rsidRPr="00BE298F">
        <w:t>general and of Baha’u’llah’s theophanic and messianic claims in particular</w:t>
      </w:r>
      <w:r w:rsidR="00301C80" w:rsidRPr="00BE298F">
        <w:t xml:space="preserve">.  </w:t>
      </w:r>
      <w:r w:rsidRPr="00BE298F">
        <w:t>In his</w:t>
      </w:r>
      <w:r w:rsidRPr="008566CE">
        <w:t xml:space="preserve"> </w:t>
      </w:r>
      <w:r w:rsidRPr="00BE298F">
        <w:t>letter, Browne states that Baha’u’llah, contrary to his expectations, was ‘like a</w:t>
      </w:r>
      <w:r w:rsidRPr="008566CE">
        <w:t xml:space="preserve"> </w:t>
      </w:r>
      <w:r w:rsidRPr="00BE298F">
        <w:t>Master, and a Prophet—but not as an Incarnation of the Divinity’(!)</w:t>
      </w:r>
      <w:r w:rsidR="00301C80" w:rsidRPr="00BE298F">
        <w:t xml:space="preserve">.  </w:t>
      </w:r>
      <w:r w:rsidRPr="00BE298F">
        <w:t>In other</w:t>
      </w:r>
      <w:r w:rsidRPr="008566CE">
        <w:t xml:space="preserve"> </w:t>
      </w:r>
      <w:r w:rsidRPr="00BE298F">
        <w:t>words, Browne believed that Baha’u’llah had laid claim to being ‘an Incarnation of</w:t>
      </w:r>
      <w:r w:rsidRPr="008566CE">
        <w:t xml:space="preserve"> </w:t>
      </w:r>
      <w:r w:rsidRPr="00BE298F">
        <w:t>the Divinity’.</w:t>
      </w:r>
    </w:p>
    <w:p w:rsidR="0095242A" w:rsidRPr="00BE298F" w:rsidRDefault="0095242A" w:rsidP="007A250E">
      <w:pPr>
        <w:pStyle w:val="Text"/>
      </w:pPr>
      <w:r w:rsidRPr="00BE298F">
        <w:t>Whether this misconception came from rival Azali sources—and those Azalis with</w:t>
      </w:r>
      <w:r w:rsidRPr="008566CE">
        <w:t xml:space="preserve"> </w:t>
      </w:r>
      <w:r w:rsidRPr="00BE298F">
        <w:t>whom Browne kept up active correspondence—or was merely due to the ‘Christian</w:t>
      </w:r>
      <w:r w:rsidRPr="008566CE">
        <w:t xml:space="preserve"> </w:t>
      </w:r>
      <w:r w:rsidRPr="00BE298F">
        <w:t>language’ that Browne employed in this description (given the fact that Christians</w:t>
      </w:r>
      <w:r w:rsidRPr="008566CE">
        <w:t xml:space="preserve"> </w:t>
      </w:r>
      <w:r w:rsidRPr="00BE298F">
        <w:t>represent Jesus Christ in the very same terms) is very much open to speculation</w:t>
      </w:r>
      <w:r w:rsidR="00301C80" w:rsidRPr="00BE298F">
        <w:t xml:space="preserve">.  </w:t>
      </w:r>
      <w:r w:rsidRPr="00BE298F">
        <w:t>However, even Baron Rosen himself wrote of Baha’u’llah in a similar vein, saying</w:t>
      </w:r>
      <w:r w:rsidRPr="008566CE">
        <w:t xml:space="preserve"> </w:t>
      </w:r>
      <w:r w:rsidRPr="00BE298F">
        <w:t>that ‘even though his identiﬁcation of himself with the Divinity may appear to us</w:t>
      </w:r>
      <w:r w:rsidRPr="008566CE">
        <w:t xml:space="preserve"> </w:t>
      </w:r>
      <w:r w:rsidRPr="00BE298F">
        <w:t>blasphemous, we should not forget that, at least, he [Baha’u’llah] has imagined</w:t>
      </w:r>
      <w:r w:rsidRPr="008566CE">
        <w:t xml:space="preserve"> </w:t>
      </w:r>
      <w:r w:rsidRPr="00BE298F">
        <w:t>himself not as a scourging divinity … but rather a mild, forgiving, loving and peace-</w:t>
      </w:r>
      <w:r w:rsidRPr="008566CE">
        <w:t xml:space="preserve"> </w:t>
      </w:r>
      <w:r w:rsidRPr="00BE298F">
        <w:t>making one</w:t>
      </w:r>
      <w:r w:rsidRPr="007A250E">
        <w:t>’.</w:t>
      </w:r>
      <w:r w:rsidR="007A250E">
        <w:rPr>
          <w:rStyle w:val="EndnoteReference"/>
        </w:rPr>
        <w:endnoteReference w:id="16"/>
      </w:r>
      <w:r w:rsidR="007A250E" w:rsidRPr="007A250E">
        <w:t xml:space="preserve"> </w:t>
      </w:r>
      <w:r w:rsidRPr="007A250E">
        <w:t xml:space="preserve"> In</w:t>
      </w:r>
      <w:r w:rsidRPr="00BE298F">
        <w:t xml:space="preserve"> the light of this letter, we may assume that Rosen might have been</w:t>
      </w:r>
      <w:r w:rsidRPr="008566CE">
        <w:t xml:space="preserve"> </w:t>
      </w:r>
      <w:r w:rsidRPr="00BE298F">
        <w:t>inﬂuenced in his personal understanding of Baha’u’llah’s claim by what Browne had</w:t>
      </w:r>
      <w:r w:rsidRPr="008566CE">
        <w:t xml:space="preserve"> </w:t>
      </w:r>
      <w:r w:rsidRPr="00BE298F">
        <w:t>previously written.</w:t>
      </w:r>
    </w:p>
    <w:p w:rsidR="0095242A" w:rsidRPr="00BE298F" w:rsidRDefault="0095242A" w:rsidP="005610B5">
      <w:pPr>
        <w:pStyle w:val="Text"/>
      </w:pPr>
      <w:r w:rsidRPr="00BE298F">
        <w:t>As more or less indicated in the previous discussion, Browne had three or four more</w:t>
      </w:r>
      <w:r w:rsidRPr="008566CE">
        <w:t xml:space="preserve"> </w:t>
      </w:r>
      <w:r w:rsidRPr="00BE298F">
        <w:t>audiences with Baha’u’llah that same week</w:t>
      </w:r>
      <w:r w:rsidR="00301C80" w:rsidRPr="00BE298F">
        <w:t xml:space="preserve">.  </w:t>
      </w:r>
      <w:r w:rsidRPr="00BE298F">
        <w:t>Accounts vary slightly</w:t>
      </w:r>
      <w:r w:rsidR="00301C80" w:rsidRPr="00BE298F">
        <w:t xml:space="preserve">.  </w:t>
      </w:r>
      <w:r w:rsidRPr="00BE298F">
        <w:t>During the</w:t>
      </w:r>
      <w:r w:rsidRPr="008566CE">
        <w:t xml:space="preserve"> </w:t>
      </w:r>
      <w:r w:rsidRPr="00BE298F">
        <w:t>course of his visits with Baha’u’llah (“During the ﬁve days spent at Behjé”)—from</w:t>
      </w:r>
      <w:r w:rsidRPr="008566CE">
        <w:t xml:space="preserve"> </w:t>
      </w:r>
      <w:r w:rsidRPr="00BE298F">
        <w:t>Tuesday, 15 April to Sunday, 20 April 1890—Browne says that he had ﬁve audiences</w:t>
      </w:r>
      <w:r w:rsidRPr="008566CE">
        <w:t xml:space="preserve"> </w:t>
      </w:r>
      <w:r w:rsidRPr="00BE298F">
        <w:t>with Baha’u’llah, yet elsewhere states that he had four meetings, while Mirza</w:t>
      </w:r>
      <w:r w:rsidRPr="008566CE">
        <w:t xml:space="preserve"> </w:t>
      </w:r>
      <w:r w:rsidRPr="00BE298F">
        <w:t>Badi‘u’llah, one of Baha’u’llah’s sons, reports three audiences, by way of this</w:t>
      </w:r>
      <w:r w:rsidRPr="008566CE">
        <w:t xml:space="preserve"> </w:t>
      </w:r>
      <w:r w:rsidRPr="00BE298F">
        <w:t>independent account:</w:t>
      </w:r>
    </w:p>
    <w:p w:rsidR="0095242A" w:rsidRPr="00BE298F" w:rsidRDefault="0095242A" w:rsidP="005610B5">
      <w:pPr>
        <w:pStyle w:val="Quote"/>
        <w:rPr>
          <w:rFonts w:eastAsia="Arial"/>
        </w:rPr>
      </w:pPr>
      <w:r w:rsidRPr="00BE298F">
        <w:rPr>
          <w:rFonts w:eastAsia="Arial"/>
        </w:rPr>
        <w:t>We went to Haifa and rented a house</w:t>
      </w:r>
      <w:r w:rsidR="00301C80" w:rsidRPr="00BE298F">
        <w:rPr>
          <w:rFonts w:eastAsia="Arial"/>
        </w:rPr>
        <w:t xml:space="preserve">.  </w:t>
      </w:r>
      <w:r w:rsidRPr="00BE298F">
        <w:rPr>
          <w:rFonts w:eastAsia="Arial"/>
        </w:rPr>
        <w:t>The house was called Oliphant</w:t>
      </w:r>
      <w:r w:rsidR="00301C80" w:rsidRPr="00BE298F">
        <w:rPr>
          <w:rFonts w:eastAsia="Arial"/>
        </w:rPr>
        <w:t xml:space="preserve">.  </w:t>
      </w:r>
      <w:r w:rsidRPr="00BE298F">
        <w:rPr>
          <w:rFonts w:eastAsia="Arial"/>
        </w:rPr>
        <w:t>It was for the</w:t>
      </w:r>
      <w:r w:rsidRPr="008566CE">
        <w:t xml:space="preserve"> </w:t>
      </w:r>
      <w:r w:rsidRPr="00BE298F">
        <w:rPr>
          <w:rFonts w:eastAsia="Arial"/>
        </w:rPr>
        <w:t>purpose of a summer residence</w:t>
      </w:r>
      <w:r w:rsidR="00301C80" w:rsidRPr="00BE298F">
        <w:rPr>
          <w:rFonts w:eastAsia="Arial"/>
        </w:rPr>
        <w:t xml:space="preserve">.  </w:t>
      </w:r>
      <w:r w:rsidRPr="00BE298F">
        <w:rPr>
          <w:rFonts w:eastAsia="Arial"/>
        </w:rPr>
        <w:t>The house was located in German [Templar] colony</w:t>
      </w:r>
      <w:r w:rsidR="00301C80" w:rsidRPr="00BE298F">
        <w:rPr>
          <w:rFonts w:eastAsia="Arial"/>
        </w:rPr>
        <w:t xml:space="preserve">.  </w:t>
      </w:r>
      <w:r w:rsidRPr="00BE298F">
        <w:rPr>
          <w:rFonts w:eastAsia="Arial"/>
        </w:rPr>
        <w:t>After residing in that house for little while, there the news came that Mr</w:t>
      </w:r>
      <w:r w:rsidR="00301C80" w:rsidRPr="00BE298F">
        <w:rPr>
          <w:rFonts w:eastAsia="Arial"/>
        </w:rPr>
        <w:t xml:space="preserve"> </w:t>
      </w:r>
      <w:r w:rsidRPr="00BE298F">
        <w:rPr>
          <w:rFonts w:eastAsia="Arial"/>
        </w:rPr>
        <w:t>Browne of</w:t>
      </w:r>
      <w:r w:rsidRPr="008566CE">
        <w:t xml:space="preserve"> </w:t>
      </w:r>
      <w:r w:rsidRPr="00BE298F">
        <w:rPr>
          <w:rFonts w:eastAsia="Arial"/>
        </w:rPr>
        <w:t>England, a professor and orientalist at Cambridge, had returned from Iran and that he</w:t>
      </w:r>
      <w:r w:rsidRPr="008566CE">
        <w:t xml:space="preserve"> </w:t>
      </w:r>
      <w:r w:rsidRPr="00BE298F">
        <w:rPr>
          <w:rFonts w:eastAsia="Arial"/>
        </w:rPr>
        <w:t>was coming by way of land to Baḥjī (‘Akka)</w:t>
      </w:r>
      <w:r w:rsidR="00301C80" w:rsidRPr="00BE298F">
        <w:rPr>
          <w:rFonts w:eastAsia="Arial"/>
        </w:rPr>
        <w:t xml:space="preserve">.  </w:t>
      </w:r>
      <w:r w:rsidRPr="00BE298F">
        <w:rPr>
          <w:rFonts w:eastAsia="Arial"/>
        </w:rPr>
        <w:t>He asked to attain the holy presence of</w:t>
      </w:r>
      <w:r w:rsidRPr="008566CE">
        <w:t xml:space="preserve"> </w:t>
      </w:r>
      <w:r w:rsidRPr="00BE298F">
        <w:rPr>
          <w:rFonts w:eastAsia="Arial"/>
        </w:rPr>
        <w:t>Baha’u’llah</w:t>
      </w:r>
      <w:r w:rsidR="00301C80" w:rsidRPr="00BE298F">
        <w:rPr>
          <w:rFonts w:eastAsia="Arial"/>
        </w:rPr>
        <w:t xml:space="preserve">.  </w:t>
      </w:r>
      <w:r w:rsidRPr="00BE298F">
        <w:rPr>
          <w:rFonts w:eastAsia="Arial"/>
        </w:rPr>
        <w:t>Because it was not proper to accept Mr Browne into His [Baha’u’llah’s]</w:t>
      </w:r>
      <w:r w:rsidRPr="008566CE">
        <w:t xml:space="preserve"> </w:t>
      </w:r>
      <w:r w:rsidRPr="00BE298F">
        <w:rPr>
          <w:rFonts w:eastAsia="Arial"/>
        </w:rPr>
        <w:t>presence at that house in Haifa, then Baha’u’llah moved back to Baḥjī</w:t>
      </w:r>
      <w:r w:rsidR="00301C80" w:rsidRPr="00BE298F">
        <w:rPr>
          <w:rFonts w:eastAsia="Arial"/>
        </w:rPr>
        <w:t xml:space="preserve">.  </w:t>
      </w:r>
      <w:r w:rsidRPr="00BE298F">
        <w:rPr>
          <w:rFonts w:eastAsia="Arial"/>
        </w:rPr>
        <w:t>In the year 1890,</w:t>
      </w:r>
    </w:p>
    <w:p w:rsidR="0095242A" w:rsidRPr="00BE298F" w:rsidRDefault="0095242A" w:rsidP="003968CC">
      <w:pPr>
        <w:pStyle w:val="Quote"/>
        <w:rPr>
          <w:rFonts w:eastAsia="Arial"/>
        </w:rPr>
      </w:pPr>
      <w:r w:rsidRPr="00BE298F">
        <w:rPr>
          <w:rFonts w:eastAsia="Arial"/>
        </w:rPr>
        <w:t>… Mr Browne arrived in ‘Akka</w:t>
      </w:r>
      <w:r w:rsidR="00301C80" w:rsidRPr="00BE298F">
        <w:rPr>
          <w:rFonts w:eastAsia="Arial"/>
        </w:rPr>
        <w:t xml:space="preserve">.  </w:t>
      </w:r>
      <w:r w:rsidRPr="00BE298F">
        <w:rPr>
          <w:rFonts w:eastAsia="Arial"/>
        </w:rPr>
        <w:t>Ghusn-i</w:t>
      </w:r>
      <w:r w:rsidR="003968CC">
        <w:rPr>
          <w:rFonts w:eastAsia="Arial"/>
        </w:rPr>
        <w:t>-</w:t>
      </w:r>
      <w:r w:rsidRPr="00BE298F">
        <w:rPr>
          <w:rFonts w:eastAsia="Arial"/>
        </w:rPr>
        <w:t>Akbar (the ‘Great Branch’, Mirza Muḥammad ‘Ali) had gone to India for publication of some holy texts</w:t>
      </w:r>
      <w:r w:rsidR="00301C80" w:rsidRPr="00BE298F">
        <w:rPr>
          <w:rFonts w:eastAsia="Arial"/>
        </w:rPr>
        <w:t xml:space="preserve">.  </w:t>
      </w:r>
      <w:r w:rsidRPr="00BE298F">
        <w:rPr>
          <w:rFonts w:eastAsia="Arial"/>
        </w:rPr>
        <w:t>Ghusn-i</w:t>
      </w:r>
      <w:r w:rsidR="003968CC">
        <w:rPr>
          <w:rFonts w:eastAsia="Arial"/>
        </w:rPr>
        <w:t>-</w:t>
      </w:r>
      <w:r w:rsidRPr="00BE298F">
        <w:rPr>
          <w:rFonts w:eastAsia="Arial"/>
        </w:rPr>
        <w:t>A‘ẓam (the ‘Most</w:t>
      </w:r>
      <w:r w:rsidRPr="008566CE">
        <w:t xml:space="preserve"> </w:t>
      </w:r>
      <w:r w:rsidRPr="00BE298F">
        <w:rPr>
          <w:rFonts w:eastAsia="Arial"/>
        </w:rPr>
        <w:t>Great Branch’, ‘Abdu’l-Baha) was residing in ‘Akka</w:t>
      </w:r>
      <w:r w:rsidR="00301C80" w:rsidRPr="00BE298F">
        <w:rPr>
          <w:rFonts w:eastAsia="Arial"/>
        </w:rPr>
        <w:t xml:space="preserve">.  </w:t>
      </w:r>
      <w:r w:rsidRPr="00BE298F">
        <w:rPr>
          <w:rFonts w:eastAsia="Arial"/>
        </w:rPr>
        <w:t>This writer [Mirza Badi‘u’llah] and Ghusn-i</w:t>
      </w:r>
      <w:r w:rsidR="003968CC">
        <w:rPr>
          <w:rFonts w:eastAsia="Arial"/>
        </w:rPr>
        <w:t>-</w:t>
      </w:r>
      <w:r w:rsidRPr="00BE298F">
        <w:rPr>
          <w:rFonts w:eastAsia="Arial"/>
        </w:rPr>
        <w:t xml:space="preserve">Āthār [Mirza Ḍiyā’u’llāh, </w:t>
      </w:r>
      <w:r w:rsidRPr="0031436B">
        <w:rPr>
          <w:rFonts w:eastAsia="Arial"/>
          <w:i/>
          <w:iCs w:val="0"/>
        </w:rPr>
        <w:t>erroneously referred to here as the ‘Purest Branch’, which title</w:t>
      </w:r>
      <w:r w:rsidRPr="008566CE">
        <w:t xml:space="preserve"> </w:t>
      </w:r>
      <w:r w:rsidRPr="0031436B">
        <w:rPr>
          <w:rFonts w:eastAsia="Arial"/>
          <w:i/>
          <w:iCs w:val="0"/>
        </w:rPr>
        <w:t>properly belonged to Baha’u’llah’s youngest son, Mirza Mihdi, d. 1870</w:t>
      </w:r>
      <w:r w:rsidRPr="00BE298F">
        <w:rPr>
          <w:rFonts w:eastAsia="Arial"/>
        </w:rPr>
        <w:t>] was hosting this dear</w:t>
      </w:r>
      <w:r w:rsidRPr="008566CE">
        <w:t xml:space="preserve"> </w:t>
      </w:r>
      <w:r w:rsidRPr="00BE298F">
        <w:rPr>
          <w:rFonts w:eastAsia="Arial"/>
        </w:rPr>
        <w:t xml:space="preserve">guest [Browne]. </w:t>
      </w:r>
      <w:r w:rsidR="00301C80" w:rsidRPr="00BE298F">
        <w:rPr>
          <w:rFonts w:eastAsia="Arial"/>
        </w:rPr>
        <w:t xml:space="preserve">… </w:t>
      </w:r>
      <w:r w:rsidRPr="00BE298F">
        <w:rPr>
          <w:rFonts w:eastAsia="Arial"/>
        </w:rPr>
        <w:t xml:space="preserve"> He was a very learned man</w:t>
      </w:r>
      <w:r w:rsidR="00301C80" w:rsidRPr="00BE298F">
        <w:rPr>
          <w:rFonts w:eastAsia="Arial"/>
        </w:rPr>
        <w:t xml:space="preserve">.  </w:t>
      </w:r>
      <w:r w:rsidRPr="00BE298F">
        <w:rPr>
          <w:rFonts w:eastAsia="Arial"/>
        </w:rPr>
        <w:t>He spoke eloquently well in the sweet</w:t>
      </w:r>
      <w:r w:rsidRPr="008566CE">
        <w:t xml:space="preserve"> </w:t>
      </w:r>
      <w:r w:rsidRPr="00BE298F">
        <w:rPr>
          <w:rFonts w:eastAsia="Arial"/>
        </w:rPr>
        <w:t xml:space="preserve">Persian language </w:t>
      </w:r>
      <w:r w:rsidR="00301C80" w:rsidRPr="00BE298F">
        <w:rPr>
          <w:rFonts w:eastAsia="Arial"/>
        </w:rPr>
        <w:t>…</w:t>
      </w:r>
      <w:r w:rsidRPr="00BE298F">
        <w:rPr>
          <w:rFonts w:eastAsia="Arial"/>
        </w:rPr>
        <w:t>.</w:t>
      </w:r>
      <w:r w:rsidR="003968CC">
        <w:rPr>
          <w:rFonts w:eastAsia="Arial"/>
        </w:rPr>
        <w:t>.</w:t>
      </w:r>
    </w:p>
    <w:p w:rsidR="0095242A" w:rsidRPr="00BE298F" w:rsidRDefault="0095242A" w:rsidP="005610B5">
      <w:pPr>
        <w:pStyle w:val="Text"/>
        <w:rPr>
          <w:rFonts w:eastAsia="Arial"/>
        </w:rPr>
      </w:pPr>
      <w:r w:rsidRPr="00BE298F">
        <w:rPr>
          <w:rFonts w:eastAsia="Arial"/>
        </w:rPr>
        <w:t>The ﬁrst time that he had the honour of attaining Baha’u’llah’s holy Presence, although</w:t>
      </w:r>
      <w:r w:rsidRPr="008566CE">
        <w:t xml:space="preserve"> </w:t>
      </w:r>
      <w:r w:rsidRPr="00BE298F">
        <w:rPr>
          <w:rFonts w:eastAsia="Arial"/>
        </w:rPr>
        <w:t>he [Browne] had a few questions, [in fact] he only asked one question about discord</w:t>
      </w:r>
      <w:r w:rsidRPr="008566CE">
        <w:t xml:space="preserve"> </w:t>
      </w:r>
      <w:r w:rsidRPr="00BE298F">
        <w:rPr>
          <w:rFonts w:eastAsia="Arial"/>
        </w:rPr>
        <w:t>and disunity of all religions</w:t>
      </w:r>
      <w:r w:rsidR="00301C80" w:rsidRPr="00BE298F">
        <w:rPr>
          <w:rFonts w:eastAsia="Arial"/>
        </w:rPr>
        <w:t xml:space="preserve">.  </w:t>
      </w:r>
      <w:r w:rsidRPr="00BE298F">
        <w:rPr>
          <w:rFonts w:eastAsia="Arial"/>
        </w:rPr>
        <w:t>Then he observed silence and the condition and manner of</w:t>
      </w:r>
      <w:r w:rsidRPr="008566CE">
        <w:t xml:space="preserve"> </w:t>
      </w:r>
      <w:r w:rsidRPr="00BE298F">
        <w:rPr>
          <w:rFonts w:eastAsia="Arial"/>
        </w:rPr>
        <w:t>his behaviour changed.</w:t>
      </w:r>
    </w:p>
    <w:p w:rsidR="0084291C" w:rsidRDefault="0095242A" w:rsidP="0084291C">
      <w:pPr>
        <w:pStyle w:val="Text"/>
        <w:rPr>
          <w:rFonts w:eastAsia="Arial"/>
        </w:rPr>
      </w:pPr>
      <w:r w:rsidRPr="00BE298F">
        <w:rPr>
          <w:rFonts w:eastAsia="Arial"/>
        </w:rPr>
        <w:t>After he had been dismissed from His [Baha’u’llah’s] presence, he [Browne] entered the</w:t>
      </w:r>
      <w:r w:rsidRPr="008566CE">
        <w:t xml:space="preserve"> </w:t>
      </w:r>
      <w:r w:rsidRPr="00BE298F">
        <w:rPr>
          <w:rFonts w:eastAsia="Arial"/>
        </w:rPr>
        <w:t>room that we had provided for him</w:t>
      </w:r>
      <w:r w:rsidR="00301C80" w:rsidRPr="00BE298F">
        <w:rPr>
          <w:rFonts w:eastAsia="Arial"/>
        </w:rPr>
        <w:t xml:space="preserve">.  </w:t>
      </w:r>
      <w:r w:rsidRPr="00BE298F">
        <w:rPr>
          <w:rFonts w:eastAsia="Arial"/>
        </w:rPr>
        <w:t>He was dazed [senseless]</w:t>
      </w:r>
    </w:p>
    <w:p w:rsidR="0084291C" w:rsidRDefault="0084291C">
      <w:pPr>
        <w:rPr>
          <w:rFonts w:eastAsia="Arial"/>
        </w:rPr>
      </w:pPr>
      <w:r>
        <w:rPr>
          <w:rFonts w:eastAsia="Arial"/>
        </w:rPr>
        <w:br w:type="page"/>
      </w:r>
    </w:p>
    <w:p w:rsidR="0095242A" w:rsidRPr="00BE298F" w:rsidRDefault="0095242A" w:rsidP="0084291C">
      <w:pPr>
        <w:pStyle w:val="Textcts"/>
        <w:rPr>
          <w:rFonts w:eastAsia="Arial"/>
        </w:rPr>
      </w:pPr>
      <w:r w:rsidRPr="00BE298F">
        <w:rPr>
          <w:rFonts w:eastAsia="Arial"/>
        </w:rPr>
        <w:t>and was just</w:t>
      </w:r>
      <w:r w:rsidRPr="008566CE">
        <w:t xml:space="preserve"> </w:t>
      </w:r>
      <w:r w:rsidRPr="00BE298F">
        <w:rPr>
          <w:rFonts w:eastAsia="Arial"/>
        </w:rPr>
        <w:t>moving [silently] his lips</w:t>
      </w:r>
      <w:r w:rsidR="00301C80" w:rsidRPr="00BE298F">
        <w:rPr>
          <w:rFonts w:eastAsia="Arial"/>
        </w:rPr>
        <w:t xml:space="preserve">. … </w:t>
      </w:r>
      <w:r w:rsidRPr="00BE298F">
        <w:rPr>
          <w:rFonts w:eastAsia="Arial"/>
        </w:rPr>
        <w:t xml:space="preserve"> After that, he became motionless and quiescent</w:t>
      </w:r>
      <w:r w:rsidR="00301C80" w:rsidRPr="00BE298F">
        <w:rPr>
          <w:rFonts w:eastAsia="Arial"/>
        </w:rPr>
        <w:t xml:space="preserve">.  </w:t>
      </w:r>
      <w:r w:rsidRPr="00BE298F">
        <w:rPr>
          <w:rFonts w:eastAsia="Arial"/>
        </w:rPr>
        <w:t>I asked</w:t>
      </w:r>
      <w:r w:rsidRPr="008566CE">
        <w:t xml:space="preserve"> </w:t>
      </w:r>
      <w:r w:rsidRPr="00BE298F">
        <w:rPr>
          <w:rFonts w:eastAsia="Arial"/>
        </w:rPr>
        <w:t xml:space="preserve">him, ‘What happened to you? </w:t>
      </w:r>
      <w:r w:rsidR="003968CC">
        <w:rPr>
          <w:rFonts w:eastAsia="Arial"/>
        </w:rPr>
        <w:t xml:space="preserve"> </w:t>
      </w:r>
      <w:r w:rsidRPr="00BE298F">
        <w:rPr>
          <w:rFonts w:eastAsia="Arial"/>
        </w:rPr>
        <w:t>You became completely silent!’</w:t>
      </w:r>
      <w:r w:rsidR="003968CC">
        <w:rPr>
          <w:rFonts w:eastAsia="Arial"/>
        </w:rPr>
        <w:t xml:space="preserve"> </w:t>
      </w:r>
      <w:r w:rsidRPr="00BE298F">
        <w:rPr>
          <w:rFonts w:eastAsia="Arial"/>
        </w:rPr>
        <w:t xml:space="preserve"> He replied</w:t>
      </w:r>
      <w:r w:rsidR="001E39A5" w:rsidRPr="00BE298F">
        <w:rPr>
          <w:rFonts w:eastAsia="Arial"/>
        </w:rPr>
        <w:t xml:space="preserve">:  </w:t>
      </w:r>
      <w:r w:rsidRPr="00BE298F">
        <w:rPr>
          <w:rFonts w:eastAsia="Arial"/>
        </w:rPr>
        <w:t>‘After He</w:t>
      </w:r>
      <w:r w:rsidRPr="008566CE">
        <w:t xml:space="preserve"> </w:t>
      </w:r>
      <w:r w:rsidRPr="00BE298F">
        <w:rPr>
          <w:rFonts w:eastAsia="Arial"/>
        </w:rPr>
        <w:t>[Baha’u’llah] looked at me, I saw a power and authority that changed my normal</w:t>
      </w:r>
      <w:r w:rsidRPr="008566CE">
        <w:t xml:space="preserve"> </w:t>
      </w:r>
      <w:r w:rsidRPr="00BE298F">
        <w:rPr>
          <w:rFonts w:eastAsia="Arial"/>
        </w:rPr>
        <w:t>condition</w:t>
      </w:r>
      <w:r w:rsidR="00301C80" w:rsidRPr="00BE298F">
        <w:rPr>
          <w:rFonts w:eastAsia="Arial"/>
        </w:rPr>
        <w:t xml:space="preserve">.  </w:t>
      </w:r>
      <w:r w:rsidRPr="00BE298F">
        <w:rPr>
          <w:rFonts w:eastAsia="Arial"/>
        </w:rPr>
        <w:t>I noticed such penetrating and inﬂuential power and authority in His eyes</w:t>
      </w:r>
      <w:r w:rsidRPr="008566CE">
        <w:t xml:space="preserve"> </w:t>
      </w:r>
      <w:r w:rsidRPr="00BE298F">
        <w:rPr>
          <w:rFonts w:eastAsia="Arial"/>
        </w:rPr>
        <w:t>that I had never seen in any of the kings or rulers that I had ever met’</w:t>
      </w:r>
      <w:r w:rsidR="00301C80" w:rsidRPr="00BE298F">
        <w:rPr>
          <w:rFonts w:eastAsia="Arial"/>
        </w:rPr>
        <w:t xml:space="preserve">.  </w:t>
      </w:r>
      <w:r w:rsidRPr="00BE298F">
        <w:rPr>
          <w:rFonts w:eastAsia="Arial"/>
        </w:rPr>
        <w:t>I asked [him]</w:t>
      </w:r>
      <w:r w:rsidRPr="008566CE">
        <w:t xml:space="preserve"> </w:t>
      </w:r>
      <w:r w:rsidRPr="00BE298F">
        <w:rPr>
          <w:rFonts w:eastAsia="Arial"/>
        </w:rPr>
        <w:t>about the reason why he was moving his lips</w:t>
      </w:r>
      <w:r w:rsidR="00301C80" w:rsidRPr="00BE298F">
        <w:rPr>
          <w:rFonts w:eastAsia="Arial"/>
        </w:rPr>
        <w:t xml:space="preserve">.  </w:t>
      </w:r>
      <w:r w:rsidRPr="00BE298F">
        <w:rPr>
          <w:rFonts w:eastAsia="Arial"/>
        </w:rPr>
        <w:t>He said</w:t>
      </w:r>
      <w:r w:rsidR="001E39A5" w:rsidRPr="00BE298F">
        <w:rPr>
          <w:rFonts w:eastAsia="Arial"/>
        </w:rPr>
        <w:t xml:space="preserve">:  </w:t>
      </w:r>
      <w:r w:rsidRPr="00BE298F">
        <w:rPr>
          <w:rFonts w:eastAsia="Arial"/>
        </w:rPr>
        <w:t>‘I repeated [to myself] the reply</w:t>
      </w:r>
      <w:r w:rsidRPr="008566CE">
        <w:t xml:space="preserve"> </w:t>
      </w:r>
      <w:r w:rsidRPr="00BE298F">
        <w:rPr>
          <w:rFonts w:eastAsia="Arial"/>
        </w:rPr>
        <w:t>which He gave concerning the cause of the discord between religions in order not to</w:t>
      </w:r>
      <w:r w:rsidRPr="008566CE">
        <w:t xml:space="preserve"> </w:t>
      </w:r>
      <w:r w:rsidRPr="00BE298F">
        <w:rPr>
          <w:rFonts w:eastAsia="Arial"/>
        </w:rPr>
        <w:t>forget it</w:t>
      </w:r>
      <w:r w:rsidR="003968CC">
        <w:rPr>
          <w:rFonts w:eastAsia="Arial"/>
        </w:rPr>
        <w:t>.</w:t>
      </w:r>
      <w:r w:rsidRPr="00BE298F">
        <w:rPr>
          <w:rFonts w:eastAsia="Arial"/>
        </w:rPr>
        <w:t>’</w:t>
      </w:r>
    </w:p>
    <w:p w:rsidR="0095242A" w:rsidRPr="006411CD" w:rsidRDefault="0095242A" w:rsidP="003968CC">
      <w:pPr>
        <w:pStyle w:val="Text"/>
        <w:rPr>
          <w:rFonts w:eastAsia="Arial"/>
        </w:rPr>
      </w:pPr>
      <w:r w:rsidRPr="00BE298F">
        <w:rPr>
          <w:rFonts w:eastAsia="Arial"/>
        </w:rPr>
        <w:t>The time of staying (residing) at the mansion of Baḥjī was one week</w:t>
      </w:r>
      <w:r w:rsidR="00301C80" w:rsidRPr="00BE298F">
        <w:rPr>
          <w:rFonts w:eastAsia="Arial"/>
        </w:rPr>
        <w:t xml:space="preserve">.  </w:t>
      </w:r>
      <w:r w:rsidRPr="00BE298F">
        <w:rPr>
          <w:rFonts w:eastAsia="Arial"/>
        </w:rPr>
        <w:t>On one occasion,</w:t>
      </w:r>
      <w:r w:rsidRPr="008566CE">
        <w:t xml:space="preserve"> </w:t>
      </w:r>
      <w:r w:rsidRPr="00BE298F">
        <w:rPr>
          <w:rFonts w:eastAsia="Arial"/>
        </w:rPr>
        <w:t>Mr Browne and the Blessed Beauty went to Junaiynih</w:t>
      </w:r>
      <w:r w:rsidR="003968CC">
        <w:rPr>
          <w:rFonts w:eastAsia="Arial"/>
        </w:rPr>
        <w:t xml:space="preserve"> [</w:t>
      </w:r>
      <w:r w:rsidR="003968CC" w:rsidRPr="008F03E5">
        <w:t>Junaynah</w:t>
      </w:r>
      <w:r w:rsidR="003968CC">
        <w:rPr>
          <w:rFonts w:eastAsia="Arial"/>
        </w:rPr>
        <w:t>]</w:t>
      </w:r>
      <w:r w:rsidR="00301C80" w:rsidRPr="00BE298F">
        <w:rPr>
          <w:rFonts w:eastAsia="Arial"/>
        </w:rPr>
        <w:t xml:space="preserve">.  </w:t>
      </w:r>
      <w:r w:rsidRPr="00BE298F">
        <w:rPr>
          <w:rFonts w:eastAsia="Arial"/>
        </w:rPr>
        <w:t xml:space="preserve">He took the book, </w:t>
      </w:r>
      <w:r w:rsidRPr="008566CE">
        <w:rPr>
          <w:rFonts w:eastAsia="Arial"/>
          <w:i/>
          <w:iCs/>
        </w:rPr>
        <w:t>A Traveller’s</w:t>
      </w:r>
      <w:r w:rsidRPr="008566CE">
        <w:t xml:space="preserve"> </w:t>
      </w:r>
      <w:r w:rsidRPr="008566CE">
        <w:rPr>
          <w:rFonts w:eastAsia="Arial"/>
          <w:i/>
          <w:iCs/>
        </w:rPr>
        <w:t>Narrative</w:t>
      </w:r>
      <w:r w:rsidRPr="00BE298F">
        <w:rPr>
          <w:rFonts w:eastAsia="Arial"/>
        </w:rPr>
        <w:t>, with him, which he translated into English, and published both English and</w:t>
      </w:r>
      <w:r w:rsidRPr="008566CE">
        <w:t xml:space="preserve"> </w:t>
      </w:r>
      <w:r w:rsidRPr="00BE298F">
        <w:rPr>
          <w:rFonts w:eastAsia="Arial"/>
        </w:rPr>
        <w:t>Persian versions of that book and sent a copy of that book [to the Baha’is in ‘Akka] in</w:t>
      </w:r>
      <w:r w:rsidRPr="008566CE">
        <w:t xml:space="preserve"> </w:t>
      </w:r>
      <w:r w:rsidRPr="00BE298F">
        <w:rPr>
          <w:rFonts w:eastAsia="Arial"/>
        </w:rPr>
        <w:t>both languages</w:t>
      </w:r>
      <w:r w:rsidRPr="006411CD">
        <w:rPr>
          <w:rFonts w:eastAsia="Arial"/>
        </w:rPr>
        <w:t>.</w:t>
      </w:r>
      <w:r w:rsidR="006411CD">
        <w:rPr>
          <w:rStyle w:val="EndnoteReference"/>
          <w:rFonts w:eastAsia="Arial"/>
        </w:rPr>
        <w:endnoteReference w:id="17"/>
      </w:r>
    </w:p>
    <w:p w:rsidR="0095242A" w:rsidRPr="00BE298F" w:rsidRDefault="0095242A" w:rsidP="003968CC">
      <w:pPr>
        <w:pStyle w:val="Text"/>
      </w:pPr>
      <w:r w:rsidRPr="00BE298F">
        <w:t xml:space="preserve">What caused Browne to become “dazed”? </w:t>
      </w:r>
      <w:r w:rsidR="005610B5" w:rsidRPr="00BE298F">
        <w:t xml:space="preserve"> </w:t>
      </w:r>
      <w:r w:rsidRPr="00BE298F">
        <w:t>Baha’u’llah was known to have typically</w:t>
      </w:r>
      <w:r w:rsidRPr="008566CE">
        <w:t xml:space="preserve"> </w:t>
      </w:r>
      <w:r w:rsidRPr="00BE298F">
        <w:t>averted his gaze away from whoever had attained his audience, primarily because it</w:t>
      </w:r>
      <w:r w:rsidRPr="008566CE">
        <w:t xml:space="preserve"> </w:t>
      </w:r>
      <w:r w:rsidRPr="00BE298F">
        <w:t>would overwhelm the person upon whom Baha’u’llah directed his gaze</w:t>
      </w:r>
      <w:r w:rsidR="00301C80" w:rsidRPr="00BE298F">
        <w:t xml:space="preserve">.  </w:t>
      </w:r>
      <w:r w:rsidRPr="00BE298F">
        <w:t>So the</w:t>
      </w:r>
      <w:r w:rsidRPr="008566CE">
        <w:t xml:space="preserve"> </w:t>
      </w:r>
      <w:r w:rsidRPr="00BE298F">
        <w:t>question arises as to why Baha’u’llah decided to look directly at Professor Browne</w:t>
      </w:r>
      <w:r w:rsidR="00301C80" w:rsidRPr="00BE298F">
        <w:t xml:space="preserve">.  </w:t>
      </w:r>
      <w:r w:rsidRPr="00BE298F">
        <w:t>Perhaps it was when Baha’u’llah asked Browne a question, as noted in Browne’s</w:t>
      </w:r>
      <w:r w:rsidRPr="008566CE">
        <w:t xml:space="preserve"> </w:t>
      </w:r>
      <w:r w:rsidRPr="00BE298F">
        <w:t>notes</w:t>
      </w:r>
      <w:r w:rsidR="001E39A5" w:rsidRPr="00BE298F">
        <w:t xml:space="preserve">:  </w:t>
      </w:r>
      <w:r w:rsidRPr="00BE298F">
        <w:t>‘Then he [Baha’u’llah] said—“You have come to see a prisoner—He went on</w:t>
      </w:r>
      <w:r w:rsidRPr="008566CE">
        <w:t xml:space="preserve"> </w:t>
      </w:r>
      <w:r w:rsidRPr="00BE298F">
        <w:t>to speak of his su</w:t>
      </w:r>
      <w:r w:rsidRPr="008566CE">
        <w:t>ﬀ</w:t>
      </w:r>
      <w:r w:rsidRPr="00BE298F">
        <w:t>erings &amp; the letters he had written to the Kings asking me if I</w:t>
      </w:r>
      <w:r w:rsidRPr="008566CE">
        <w:t xml:space="preserve"> </w:t>
      </w:r>
      <w:r w:rsidRPr="00BE298F">
        <w:t>had read them—He then read part of a [</w:t>
      </w:r>
      <w:r w:rsidRPr="008566CE">
        <w:rPr>
          <w:i/>
          <w:iCs/>
        </w:rPr>
        <w:t>lawḥ</w:t>
      </w:r>
      <w:r w:rsidRPr="00BE298F">
        <w:t>, i.e. Tablet] beginning:’ (Browne Sup.</w:t>
      </w:r>
      <w:r w:rsidRPr="008566CE">
        <w:t xml:space="preserve"> </w:t>
      </w:r>
      <w:r w:rsidRPr="00BE298F">
        <w:t xml:space="preserve">21(8), Acre, folio 5.) </w:t>
      </w:r>
      <w:r w:rsidR="003968CC">
        <w:t xml:space="preserve"> </w:t>
      </w:r>
      <w:r w:rsidRPr="00BE298F">
        <w:t>Alternatively, Baha’u’llah may have looked directly at Browne</w:t>
      </w:r>
      <w:r w:rsidRPr="008566CE">
        <w:t xml:space="preserve"> </w:t>
      </w:r>
      <w:r w:rsidRPr="00BE298F">
        <w:t>when the latter asked his question about interreligious discord</w:t>
      </w:r>
      <w:r w:rsidR="00301C80" w:rsidRPr="00BE298F">
        <w:t xml:space="preserve">.  </w:t>
      </w:r>
      <w:r w:rsidRPr="00BE298F">
        <w:t>Of this historic</w:t>
      </w:r>
      <w:r w:rsidRPr="008566CE">
        <w:t xml:space="preserve"> </w:t>
      </w:r>
      <w:r w:rsidRPr="00BE298F">
        <w:t>encounter, Browne noted, in part</w:t>
      </w:r>
      <w:r w:rsidR="001E39A5" w:rsidRPr="00BE298F">
        <w:t xml:space="preserve">:  </w:t>
      </w:r>
      <w:r w:rsidRPr="00BE298F">
        <w:t>‘Wednesday, April 15th—In morning admitted to</w:t>
      </w:r>
      <w:r w:rsidRPr="008566CE">
        <w:t xml:space="preserve"> </w:t>
      </w:r>
      <w:r w:rsidRPr="00BE298F">
        <w:t>audience with Behá—It was wonderful—only one of his sons besides myself was</w:t>
      </w:r>
      <w:r w:rsidRPr="008566CE">
        <w:t xml:space="preserve"> </w:t>
      </w:r>
      <w:r w:rsidRPr="00BE298F">
        <w:t>present’ Baha’u’llah ‘began to talk—marvellous ﬁre &amp; vigour’</w:t>
      </w:r>
      <w:r w:rsidR="00301C80" w:rsidRPr="00BE298F">
        <w:t xml:space="preserve">. </w:t>
      </w:r>
      <w:r w:rsidRPr="00BE298F">
        <w:t>(Browne Sup.</w:t>
      </w:r>
      <w:r w:rsidR="003968CC">
        <w:t xml:space="preserve"> </w:t>
      </w:r>
      <w:r w:rsidRPr="00BE298F">
        <w:t>21(8),</w:t>
      </w:r>
      <w:r w:rsidRPr="008566CE">
        <w:t xml:space="preserve"> </w:t>
      </w:r>
      <w:r w:rsidRPr="00BE298F">
        <w:t xml:space="preserve">Acre, folio 4.) </w:t>
      </w:r>
      <w:r w:rsidR="003968CC">
        <w:t xml:space="preserve"> </w:t>
      </w:r>
      <w:r w:rsidRPr="00BE298F">
        <w:t>To further complicate matters, Browne, in his Cambridge notes, gives</w:t>
      </w:r>
      <w:r w:rsidRPr="008566CE">
        <w:t xml:space="preserve"> </w:t>
      </w:r>
      <w:r w:rsidRPr="00BE298F">
        <w:t>incongruous information regarding the sequence of dates and days:</w:t>
      </w:r>
    </w:p>
    <w:p w:rsidR="0095242A" w:rsidRPr="00BE298F" w:rsidRDefault="0095242A" w:rsidP="0095242A">
      <w:pPr>
        <w:spacing w:before="4"/>
        <w:rPr>
          <w:rFonts w:ascii="Arial" w:eastAsia="Arial" w:hAnsi="Arial" w:cs="Arial"/>
          <w:sz w:val="24"/>
        </w:rPr>
      </w:pP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 Sat. 12’</w:t>
      </w:r>
      <w:r w:rsidR="006411CD">
        <w:rPr>
          <w:rStyle w:val="EndnoteReference"/>
          <w:rFonts w:eastAsia="Arial"/>
        </w:rPr>
        <w:endnoteReference w:id="18"/>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 S. 13’</w:t>
      </w:r>
      <w:r w:rsidR="0077530A">
        <w:rPr>
          <w:rStyle w:val="EndnoteReference"/>
          <w:rFonts w:eastAsia="Arial"/>
        </w:rPr>
        <w:endnoteReference w:id="19"/>
      </w:r>
      <w:r w:rsidR="0095242A" w:rsidRPr="00BE298F">
        <w:tab/>
      </w:r>
      <w:r w:rsidR="0095242A" w:rsidRPr="00BE298F">
        <w:rPr>
          <w:rFonts w:eastAsia="Arial"/>
        </w:rPr>
        <w:t>‘Sunday, April 13’</w:t>
      </w:r>
      <w:r w:rsidR="0077530A">
        <w:rPr>
          <w:rStyle w:val="EndnoteReference"/>
          <w:rFonts w:eastAsia="Arial"/>
        </w:rPr>
        <w:endnoteReference w:id="20"/>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 M. 14’</w:t>
      </w:r>
      <w:r w:rsidR="0077530A">
        <w:rPr>
          <w:rStyle w:val="EndnoteReference"/>
          <w:rFonts w:eastAsia="Arial"/>
        </w:rPr>
        <w:endnoteReference w:id="21"/>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 T. 15’</w:t>
      </w:r>
      <w:r w:rsidR="0077530A">
        <w:rPr>
          <w:rStyle w:val="EndnoteReference"/>
          <w:rFonts w:eastAsia="Arial"/>
        </w:rPr>
        <w:endnoteReference w:id="22"/>
      </w:r>
      <w:r w:rsidR="0095242A" w:rsidRPr="00BE298F">
        <w:tab/>
      </w:r>
      <w:r w:rsidR="0095242A" w:rsidRPr="00BE298F">
        <w:rPr>
          <w:rFonts w:eastAsia="Arial"/>
        </w:rPr>
        <w:t>‘Tuesday, April 14’</w:t>
      </w:r>
      <w:r w:rsidR="0077530A">
        <w:rPr>
          <w:rStyle w:val="EndnoteReference"/>
          <w:rFonts w:eastAsia="Arial"/>
        </w:rPr>
        <w:endnoteReference w:id="23"/>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 W. 16’</w:t>
      </w:r>
      <w:r w:rsidR="0045072B">
        <w:rPr>
          <w:rStyle w:val="EndnoteReference"/>
          <w:rFonts w:eastAsia="Arial"/>
        </w:rPr>
        <w:endnoteReference w:id="24"/>
      </w:r>
      <w:r w:rsidR="0095242A" w:rsidRPr="00BE298F">
        <w:tab/>
      </w:r>
      <w:r w:rsidR="0095242A" w:rsidRPr="00BE298F">
        <w:rPr>
          <w:rFonts w:eastAsia="Arial"/>
        </w:rPr>
        <w:t>‘Wednesday, April 15’</w:t>
      </w:r>
      <w:r w:rsidR="00896235">
        <w:rPr>
          <w:rStyle w:val="EndnoteReference"/>
          <w:rFonts w:eastAsia="Arial"/>
        </w:rPr>
        <w:endnoteReference w:id="25"/>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 Th. 17’</w:t>
      </w:r>
      <w:r w:rsidR="0023609B">
        <w:rPr>
          <w:rStyle w:val="EndnoteReference"/>
          <w:rFonts w:eastAsia="Arial"/>
        </w:rPr>
        <w:endnoteReference w:id="26"/>
      </w:r>
      <w:r w:rsidR="0095242A" w:rsidRPr="00BE298F">
        <w:tab/>
      </w:r>
      <w:r w:rsidR="0095242A" w:rsidRPr="00BE298F">
        <w:rPr>
          <w:rFonts w:eastAsia="Arial"/>
        </w:rPr>
        <w:t>‘Thursday, April 16</w:t>
      </w:r>
      <w:r w:rsidR="00C74CA8">
        <w:rPr>
          <w:rStyle w:val="EndnoteReference"/>
          <w:rFonts w:eastAsia="Arial"/>
        </w:rPr>
        <w:endnoteReference w:id="27"/>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 Fri. 18’</w:t>
      </w:r>
      <w:r w:rsidR="00F0732C">
        <w:rPr>
          <w:rStyle w:val="EndnoteReference"/>
          <w:rFonts w:eastAsia="Arial"/>
        </w:rPr>
        <w:endnoteReference w:id="28"/>
      </w:r>
      <w:r w:rsidR="0095242A" w:rsidRPr="00BE298F">
        <w:tab/>
      </w:r>
      <w:r w:rsidR="0095242A" w:rsidRPr="00BE298F">
        <w:rPr>
          <w:rFonts w:eastAsia="Arial"/>
        </w:rPr>
        <w:t>‘Friday, April 17, 1890’</w:t>
      </w:r>
      <w:r w:rsidR="00EB46C8">
        <w:rPr>
          <w:rStyle w:val="EndnoteReference"/>
          <w:rFonts w:eastAsia="Arial"/>
        </w:rPr>
        <w:endnoteReference w:id="29"/>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‘April—Sat. 19’</w:t>
      </w:r>
      <w:r w:rsidR="004E5A7A">
        <w:rPr>
          <w:rStyle w:val="EndnoteReference"/>
          <w:rFonts w:eastAsia="Arial"/>
        </w:rPr>
        <w:endnoteReference w:id="30"/>
      </w:r>
    </w:p>
    <w:p w:rsidR="0095242A" w:rsidRPr="00BE298F" w:rsidRDefault="003968CC" w:rsidP="003968CC">
      <w:pPr>
        <w:tabs>
          <w:tab w:val="left" w:pos="1134"/>
          <w:tab w:val="left" w:pos="4253"/>
        </w:tabs>
        <w:rPr>
          <w:rFonts w:eastAsia="Arial"/>
        </w:rPr>
      </w:pPr>
      <w:r>
        <w:rPr>
          <w:rFonts w:eastAsia="Arial"/>
        </w:rPr>
        <w:tab/>
      </w:r>
      <w:r w:rsidR="0095242A" w:rsidRPr="00BE298F">
        <w:rPr>
          <w:rFonts w:eastAsia="Arial"/>
        </w:rPr>
        <w:t>‘April—Sun. 20’</w:t>
      </w:r>
      <w:r w:rsidR="0012158E">
        <w:rPr>
          <w:rStyle w:val="EndnoteReference"/>
          <w:rFonts w:eastAsia="Arial"/>
        </w:rPr>
        <w:endnoteReference w:id="31"/>
      </w:r>
    </w:p>
    <w:p w:rsidR="0084291C" w:rsidRDefault="0095242A" w:rsidP="003968CC">
      <w:pPr>
        <w:pStyle w:val="Text"/>
      </w:pPr>
      <w:r w:rsidRPr="00BE298F">
        <w:t>So which dates are correct?</w:t>
      </w:r>
      <w:r w:rsidR="0012158E">
        <w:t xml:space="preserve"> </w:t>
      </w:r>
      <w:r w:rsidRPr="00BE298F">
        <w:t xml:space="preserve"> In A </w:t>
      </w:r>
      <w:r w:rsidRPr="0031436B">
        <w:rPr>
          <w:i/>
          <w:iCs/>
        </w:rPr>
        <w:t>Traveller’s Narrative</w:t>
      </w:r>
      <w:r w:rsidRPr="00BE298F">
        <w:t>, Browne refers to ‘Tuesday, April</w:t>
      </w:r>
      <w:r w:rsidRPr="00395F05">
        <w:t xml:space="preserve"> </w:t>
      </w:r>
      <w:r w:rsidRPr="00BE298F">
        <w:t>14th’</w:t>
      </w:r>
      <w:r w:rsidRPr="0012158E">
        <w:t>,</w:t>
      </w:r>
      <w:r w:rsidR="0012158E">
        <w:rPr>
          <w:rStyle w:val="EndnoteReference"/>
        </w:rPr>
        <w:endnoteReference w:id="32"/>
      </w:r>
      <w:r w:rsidRPr="0012158E">
        <w:t xml:space="preserve"> </w:t>
      </w:r>
      <w:r w:rsidRPr="00BE298F">
        <w:t>only to contradict himself later on</w:t>
      </w:r>
      <w:r w:rsidR="001E39A5" w:rsidRPr="00BE298F">
        <w:t xml:space="preserve">:  </w:t>
      </w:r>
      <w:r w:rsidRPr="00BE298F">
        <w:t>‘Tuesday, April 15th to Sunday, April</w:t>
      </w:r>
      <w:r w:rsidRPr="00395F05">
        <w:t xml:space="preserve"> </w:t>
      </w:r>
      <w:r w:rsidRPr="00BE298F">
        <w:t>20th</w:t>
      </w:r>
      <w:r w:rsidRPr="00F81AD5">
        <w:t>’.</w:t>
      </w:r>
      <w:r w:rsidR="00F81AD5">
        <w:rPr>
          <w:rStyle w:val="EndnoteReference"/>
        </w:rPr>
        <w:endnoteReference w:id="33"/>
      </w:r>
      <w:r w:rsidRPr="00F81AD5">
        <w:t xml:space="preserve"> </w:t>
      </w:r>
      <w:r w:rsidR="00F81AD5">
        <w:t xml:space="preserve"> </w:t>
      </w:r>
      <w:r w:rsidRPr="00F81AD5">
        <w:t>T</w:t>
      </w:r>
      <w:r w:rsidRPr="00BE298F">
        <w:t>he available evidence weighs in favour of the</w:t>
      </w:r>
    </w:p>
    <w:p w:rsidR="0084291C" w:rsidRDefault="0084291C">
      <w:r>
        <w:br w:type="page"/>
      </w:r>
    </w:p>
    <w:p w:rsidR="0095242A" w:rsidRPr="00BE298F" w:rsidRDefault="0095242A" w:rsidP="0084291C">
      <w:pPr>
        <w:pStyle w:val="Textcts"/>
      </w:pPr>
      <w:r w:rsidRPr="00BE298F">
        <w:t>following sequence of</w:t>
      </w:r>
      <w:r w:rsidRPr="00395F05">
        <w:t xml:space="preserve"> </w:t>
      </w:r>
      <w:r w:rsidRPr="00BE298F">
        <w:t>dates:</w:t>
      </w:r>
    </w:p>
    <w:p w:rsidR="0095242A" w:rsidRPr="003968CC" w:rsidRDefault="0095242A" w:rsidP="003968CC">
      <w:pPr>
        <w:pStyle w:val="Quote"/>
        <w:rPr>
          <w:rFonts w:eastAsia="Arial"/>
        </w:rPr>
      </w:pPr>
      <w:r w:rsidRPr="003968CC">
        <w:t>Sunday, 13 April 1890; Monday, April 14, 1890; Tuesday, April 15, 1890; Wednesday,</w:t>
      </w:r>
      <w:r w:rsidR="003968CC" w:rsidRPr="003968CC">
        <w:t xml:space="preserve"> </w:t>
      </w:r>
      <w:r w:rsidRPr="003968CC">
        <w:t>April 16, 1890; Thursday, April 17, 1890; Friday, April 18, 1890; Saturday, April 19,</w:t>
      </w:r>
      <w:r w:rsidR="003968CC" w:rsidRPr="003968CC">
        <w:t xml:space="preserve"> </w:t>
      </w:r>
      <w:r w:rsidRPr="003968CC">
        <w:t>1890; Sunday, April 20, 1890.</w:t>
      </w:r>
    </w:p>
    <w:p w:rsidR="0095242A" w:rsidRPr="00395F05" w:rsidRDefault="0095242A" w:rsidP="00395F05">
      <w:pPr>
        <w:pStyle w:val="Text"/>
        <w:rPr>
          <w:rFonts w:eastAsia="Arial"/>
        </w:rPr>
      </w:pPr>
      <w:r w:rsidRPr="00395F05">
        <w:t>Brieﬂy, this was Browne’s day-by-day itinerary (assuming that it was dated according the UK calendar), based squarely on (Browne Sup.</w:t>
      </w:r>
      <w:r w:rsidR="003968CC" w:rsidRPr="00395F05">
        <w:t xml:space="preserve"> </w:t>
      </w:r>
      <w:r w:rsidRPr="00395F05">
        <w:t>21(8), Acre, folios 13</w:t>
      </w:r>
      <w:r w:rsidR="003968CC" w:rsidRPr="00395F05">
        <w:t>–</w:t>
      </w:r>
      <w:r w:rsidRPr="00395F05">
        <w:t>14), to wit</w:t>
      </w:r>
      <w:r w:rsidR="001E39A5" w:rsidRPr="00395F05">
        <w:t xml:space="preserve">:  </w:t>
      </w:r>
      <w:r w:rsidRPr="00395F05">
        <w:t>Sunday, 13 April 1890</w:t>
      </w:r>
      <w:r w:rsidR="001E39A5" w:rsidRPr="00395F05">
        <w:t xml:space="preserve">:  </w:t>
      </w:r>
      <w:r w:rsidRPr="00395F05">
        <w:t>‘Arrd at Acre …’; Monday, April 14, 1890</w:t>
      </w:r>
      <w:r w:rsidR="001E39A5" w:rsidRPr="00395F05">
        <w:t xml:space="preserve">:  </w:t>
      </w:r>
      <w:r w:rsidRPr="00395F05">
        <w:t>‘Moved to house of Mírzá Assadu’lláh the Bábí …’; Tuesday, April 15, 1890</w:t>
      </w:r>
      <w:r w:rsidR="001E39A5" w:rsidRPr="00395F05">
        <w:t xml:space="preserve">:  </w:t>
      </w:r>
      <w:r w:rsidRPr="00395F05">
        <w:t>‘Moved to house near BEHA’s …’; Wednesday, April 16, 1890</w:t>
      </w:r>
      <w:r w:rsidR="001E39A5" w:rsidRPr="00395F05">
        <w:t xml:space="preserve">:  </w:t>
      </w:r>
      <w:r w:rsidRPr="00395F05">
        <w:t>‘</w:t>
      </w:r>
      <w:r w:rsidRPr="0031436B">
        <w:rPr>
          <w:i/>
          <w:iCs/>
        </w:rPr>
        <w:t xml:space="preserve">musharraf </w:t>
      </w:r>
      <w:r w:rsidRPr="00395F05">
        <w:t>[‘honored’ in Persian,</w:t>
      </w:r>
      <w:r w:rsidR="00395F05" w:rsidRPr="00395F05">
        <w:t xml:space="preserve"> </w:t>
      </w:r>
      <w:r w:rsidR="008E5629" w:rsidRPr="00395F05">
        <w:rPr>
          <w:rFonts w:eastAsia="Arial"/>
        </w:rPr>
        <w:t>i.e.</w:t>
      </w:r>
      <w:r w:rsidR="00395F05" w:rsidRPr="00395F05">
        <w:rPr>
          <w:rFonts w:eastAsia="Arial"/>
        </w:rPr>
        <w:t xml:space="preserve"> </w:t>
      </w:r>
      <w:r w:rsidRPr="00395F05">
        <w:rPr>
          <w:rFonts w:eastAsia="Arial"/>
        </w:rPr>
        <w:t>had audience with Baha’u'llah] (see a few pages back)’; Thursday, April 17, 1890</w:t>
      </w:r>
      <w:r w:rsidR="001E39A5" w:rsidRPr="00395F05">
        <w:rPr>
          <w:rFonts w:eastAsia="Arial"/>
        </w:rPr>
        <w:t xml:space="preserve">:  </w:t>
      </w:r>
      <w:r w:rsidRPr="00395F05">
        <w:rPr>
          <w:rFonts w:eastAsia="Arial"/>
        </w:rPr>
        <w:t>‘</w:t>
      </w:r>
      <w:r w:rsidRPr="0031436B">
        <w:rPr>
          <w:rFonts w:eastAsia="Arial"/>
          <w:i/>
          <w:iCs/>
        </w:rPr>
        <w:t xml:space="preserve">musharraf </w:t>
      </w:r>
      <w:r w:rsidRPr="00395F05">
        <w:rPr>
          <w:rFonts w:eastAsia="Arial"/>
        </w:rPr>
        <w:t>…’; Friday, April 18, 1890</w:t>
      </w:r>
      <w:r w:rsidR="001E39A5" w:rsidRPr="00395F05">
        <w:rPr>
          <w:rFonts w:eastAsia="Arial"/>
        </w:rPr>
        <w:t xml:space="preserve">:  </w:t>
      </w:r>
      <w:r w:rsidRPr="00395F05">
        <w:rPr>
          <w:rFonts w:eastAsia="Arial"/>
        </w:rPr>
        <w:t>‘</w:t>
      </w:r>
      <w:r w:rsidRPr="0031436B">
        <w:rPr>
          <w:rFonts w:eastAsia="Arial"/>
          <w:i/>
          <w:iCs/>
        </w:rPr>
        <w:t xml:space="preserve">musharraf </w:t>
      </w:r>
      <w:r w:rsidRPr="00395F05">
        <w:rPr>
          <w:rFonts w:eastAsia="Arial"/>
        </w:rPr>
        <w:t>…’; Saturday, April 19, 1890</w:t>
      </w:r>
      <w:r w:rsidR="001E39A5" w:rsidRPr="00395F05">
        <w:rPr>
          <w:rFonts w:eastAsia="Arial"/>
        </w:rPr>
        <w:t xml:space="preserve">:  </w:t>
      </w:r>
      <w:r w:rsidRPr="00395F05">
        <w:rPr>
          <w:rFonts w:eastAsia="Arial"/>
        </w:rPr>
        <w:t>[blank]; Sunday, April 20, 1890</w:t>
      </w:r>
      <w:r w:rsidR="001E39A5" w:rsidRPr="00395F05">
        <w:rPr>
          <w:rFonts w:eastAsia="Arial"/>
        </w:rPr>
        <w:t xml:space="preserve">:  </w:t>
      </w:r>
      <w:r w:rsidRPr="00395F05">
        <w:rPr>
          <w:rFonts w:eastAsia="Arial"/>
        </w:rPr>
        <w:t>‘Farewell visit to Behá …’ (However, Browne’s</w:t>
      </w:r>
      <w:r w:rsidRPr="00395F05">
        <w:t xml:space="preserve"> </w:t>
      </w:r>
      <w:r w:rsidRPr="00395F05">
        <w:rPr>
          <w:rFonts w:eastAsia="Arial"/>
        </w:rPr>
        <w:t>dates vary in TN2.)</w:t>
      </w:r>
    </w:p>
    <w:p w:rsidR="0095242A" w:rsidRPr="00BE298F" w:rsidRDefault="0095242A" w:rsidP="00395F05">
      <w:pPr>
        <w:pStyle w:val="Text"/>
      </w:pPr>
      <w:r w:rsidRPr="00BE298F">
        <w:t>Hasan M. Balyuzi explains why Browne was not granted an audience with</w:t>
      </w:r>
      <w:r w:rsidRPr="00395F05">
        <w:t xml:space="preserve"> </w:t>
      </w:r>
      <w:r w:rsidRPr="00BE298F">
        <w:t>Baha’u’llah upon the former’s arrival in Acre, as the latter was in Haifa that time:</w:t>
      </w:r>
    </w:p>
    <w:p w:rsidR="0095242A" w:rsidRPr="004C0942" w:rsidRDefault="0095242A" w:rsidP="00395F05">
      <w:pPr>
        <w:pStyle w:val="Quote"/>
        <w:rPr>
          <w:rFonts w:eastAsia="Arial"/>
        </w:rPr>
      </w:pPr>
      <w:r w:rsidRPr="00BE298F">
        <w:rPr>
          <w:rFonts w:eastAsia="Arial"/>
        </w:rPr>
        <w:t>Also in the possession of the present writer is the letter which Ḥājī Siyyid ‘Alī Afnān</w:t>
      </w:r>
      <w:r w:rsidRPr="00BE298F">
        <w:rPr>
          <w:rFonts w:ascii="Times New Roman" w:hAnsi="Times New Roman"/>
        </w:rPr>
        <w:t xml:space="preserve"> </w:t>
      </w:r>
      <w:r w:rsidRPr="00BE298F">
        <w:rPr>
          <w:rFonts w:eastAsia="Arial"/>
        </w:rPr>
        <w:t>wrote on this occasion</w:t>
      </w:r>
      <w:r w:rsidR="00301C80" w:rsidRPr="00BE298F">
        <w:rPr>
          <w:rFonts w:eastAsia="Arial"/>
        </w:rPr>
        <w:t xml:space="preserve">.  </w:t>
      </w:r>
      <w:r w:rsidRPr="00BE298F">
        <w:rPr>
          <w:rFonts w:eastAsia="Arial"/>
        </w:rPr>
        <w:t>His account diﬀers from Browne’s on a point or two</w:t>
      </w:r>
      <w:r w:rsidR="00301C80" w:rsidRPr="00BE298F">
        <w:rPr>
          <w:rFonts w:eastAsia="Arial"/>
        </w:rPr>
        <w:t xml:space="preserve">.  </w:t>
      </w:r>
      <w:r w:rsidRPr="00BE298F">
        <w:rPr>
          <w:rFonts w:eastAsia="Arial"/>
        </w:rPr>
        <w:t>Browne</w:t>
      </w:r>
      <w:r w:rsidRPr="00BE298F">
        <w:rPr>
          <w:rFonts w:ascii="Times New Roman" w:hAnsi="Times New Roman"/>
        </w:rPr>
        <w:t xml:space="preserve"> </w:t>
      </w:r>
      <w:r w:rsidRPr="00BE298F">
        <w:rPr>
          <w:rFonts w:eastAsia="Arial"/>
        </w:rPr>
        <w:t>mentions that he travelled from Beirut to ‘Akkā overland, in the company of Eyres, the</w:t>
      </w:r>
      <w:r w:rsidRPr="00BE298F">
        <w:rPr>
          <w:rFonts w:ascii="Times New Roman" w:hAnsi="Times New Roman"/>
        </w:rPr>
        <w:t xml:space="preserve"> </w:t>
      </w:r>
      <w:r w:rsidRPr="00BE298F">
        <w:rPr>
          <w:rFonts w:eastAsia="Arial"/>
        </w:rPr>
        <w:t>British Vice-consul, whereas Ḥājī Siyyid ‘Alī states that he came by sea</w:t>
      </w:r>
      <w:r w:rsidR="00301C80" w:rsidRPr="00BE298F">
        <w:rPr>
          <w:rFonts w:eastAsia="Arial"/>
        </w:rPr>
        <w:t xml:space="preserve">.  </w:t>
      </w:r>
      <w:r w:rsidRPr="00BE298F">
        <w:rPr>
          <w:rFonts w:eastAsia="Arial"/>
        </w:rPr>
        <w:t>Oversight by</w:t>
      </w:r>
      <w:r w:rsidRPr="00BE298F">
        <w:rPr>
          <w:rFonts w:ascii="Times New Roman" w:hAnsi="Times New Roman"/>
        </w:rPr>
        <w:t xml:space="preserve"> </w:t>
      </w:r>
      <w:r w:rsidRPr="00BE298F">
        <w:rPr>
          <w:rFonts w:eastAsia="Arial"/>
        </w:rPr>
        <w:t>Afnān in writing ‘Baḥr’ (sea) instead of ‘Barr’ (land) could easily account for this</w:t>
      </w:r>
      <w:r w:rsidR="00301C80" w:rsidRPr="00BE298F">
        <w:rPr>
          <w:rFonts w:eastAsia="Arial"/>
        </w:rPr>
        <w:t xml:space="preserve">.  </w:t>
      </w:r>
      <w:r w:rsidRPr="00BE298F">
        <w:rPr>
          <w:rFonts w:eastAsia="Arial"/>
        </w:rPr>
        <w:t>However, these are minor details</w:t>
      </w:r>
      <w:r w:rsidR="00301C80" w:rsidRPr="00BE298F">
        <w:rPr>
          <w:rFonts w:eastAsia="Arial"/>
        </w:rPr>
        <w:t xml:space="preserve">.  </w:t>
      </w:r>
      <w:r w:rsidRPr="00BE298F">
        <w:rPr>
          <w:rFonts w:eastAsia="Arial"/>
        </w:rPr>
        <w:t>Afnān records that when Browne reached ‘Akkā,</w:t>
      </w:r>
      <w:r w:rsidRPr="00BE298F">
        <w:rPr>
          <w:rFonts w:ascii="Times New Roman" w:hAnsi="Times New Roman"/>
        </w:rPr>
        <w:t xml:space="preserve"> </w:t>
      </w:r>
      <w:r w:rsidRPr="00BE298F">
        <w:rPr>
          <w:rFonts w:eastAsia="Arial"/>
        </w:rPr>
        <w:t>Bahā’u’llāh was in Haifa, and that He returned to Bahjī the following day</w:t>
      </w:r>
      <w:r w:rsidR="00301C80" w:rsidRPr="00BE298F">
        <w:rPr>
          <w:rFonts w:eastAsia="Arial"/>
        </w:rPr>
        <w:t xml:space="preserve">.  </w:t>
      </w:r>
      <w:r w:rsidRPr="00BE298F">
        <w:rPr>
          <w:rFonts w:eastAsia="Arial"/>
        </w:rPr>
        <w:t>This explains</w:t>
      </w:r>
      <w:r w:rsidRPr="00BE298F">
        <w:rPr>
          <w:rFonts w:ascii="Times New Roman" w:hAnsi="Times New Roman"/>
        </w:rPr>
        <w:t xml:space="preserve"> </w:t>
      </w:r>
      <w:r w:rsidRPr="00BE298F">
        <w:rPr>
          <w:rFonts w:eastAsia="Arial"/>
        </w:rPr>
        <w:t>why Browne was given hospitality for one night in ‘Akkā, in the home of a Bahā’ī, before</w:t>
      </w:r>
      <w:r w:rsidRPr="00BE298F">
        <w:rPr>
          <w:rFonts w:ascii="Times New Roman" w:hAnsi="Times New Roman"/>
        </w:rPr>
        <w:t xml:space="preserve"> </w:t>
      </w:r>
      <w:r w:rsidRPr="00BE298F">
        <w:rPr>
          <w:rFonts w:eastAsia="Arial"/>
        </w:rPr>
        <w:t>being conducted to the Mansion of Bahj</w:t>
      </w:r>
      <w:r w:rsidRPr="004C0942">
        <w:rPr>
          <w:rFonts w:eastAsia="Arial"/>
        </w:rPr>
        <w:t>ī.</w:t>
      </w:r>
      <w:r w:rsidR="004C0942">
        <w:rPr>
          <w:rStyle w:val="EndnoteReference"/>
          <w:rFonts w:eastAsia="Arial"/>
        </w:rPr>
        <w:endnoteReference w:id="34"/>
      </w:r>
    </w:p>
    <w:p w:rsidR="0095242A" w:rsidRPr="00BE298F" w:rsidRDefault="0095242A" w:rsidP="00395F05">
      <w:pPr>
        <w:pStyle w:val="Text"/>
      </w:pPr>
      <w:r w:rsidRPr="00BE298F">
        <w:t>Browne describes three meetings that took place during the mornings of the</w:t>
      </w:r>
      <w:r w:rsidRPr="00395F05">
        <w:t xml:space="preserve"> </w:t>
      </w:r>
      <w:r w:rsidRPr="00BE298F">
        <w:t>following days</w:t>
      </w:r>
      <w:r w:rsidR="001E39A5" w:rsidRPr="00BE298F">
        <w:t xml:space="preserve">:  </w:t>
      </w:r>
      <w:r w:rsidRPr="00BE298F">
        <w:t>(1) Wednesday, 16 April 1890</w:t>
      </w:r>
      <w:r w:rsidRPr="004C0942">
        <w:t>;</w:t>
      </w:r>
      <w:r w:rsidR="004C0942">
        <w:rPr>
          <w:rStyle w:val="EndnoteReference"/>
        </w:rPr>
        <w:endnoteReference w:id="35"/>
      </w:r>
      <w:r w:rsidRPr="004C0942">
        <w:t xml:space="preserve"> </w:t>
      </w:r>
      <w:r w:rsidRPr="00BE298F">
        <w:t>(2) Thursday, April 17, 1890 (‘Met</w:t>
      </w:r>
      <w:r w:rsidR="00395F05">
        <w:t xml:space="preserve"> </w:t>
      </w:r>
      <w:r w:rsidRPr="00BE298F">
        <w:t>as usual’)</w:t>
      </w:r>
      <w:r w:rsidRPr="007877AC">
        <w:t>;</w:t>
      </w:r>
      <w:r w:rsidR="007877AC">
        <w:rPr>
          <w:rStyle w:val="EndnoteReference"/>
        </w:rPr>
        <w:endnoteReference w:id="36"/>
      </w:r>
      <w:r w:rsidRPr="007877AC">
        <w:t xml:space="preserve"> (</w:t>
      </w:r>
      <w:r w:rsidRPr="00BE298F">
        <w:t>3) Friday, April 18, 1890</w:t>
      </w:r>
      <w:r w:rsidRPr="00155A83">
        <w:t>;</w:t>
      </w:r>
      <w:r w:rsidR="00155A83">
        <w:rPr>
          <w:rStyle w:val="EndnoteReference"/>
        </w:rPr>
        <w:endnoteReference w:id="37"/>
      </w:r>
      <w:r w:rsidRPr="00155A83">
        <w:t xml:space="preserve"> </w:t>
      </w:r>
      <w:r w:rsidRPr="00BE298F">
        <w:t>(4) Sunday, April 20, 1890 (‘Farewell visit</w:t>
      </w:r>
      <w:r w:rsidRPr="00395F05">
        <w:t xml:space="preserve"> </w:t>
      </w:r>
      <w:r w:rsidRPr="00BE298F">
        <w:t>of Baha’)</w:t>
      </w:r>
      <w:r w:rsidRPr="00FC332C">
        <w:t>.</w:t>
      </w:r>
      <w:r w:rsidR="00FC332C">
        <w:rPr>
          <w:rStyle w:val="EndnoteReference"/>
        </w:rPr>
        <w:endnoteReference w:id="38"/>
      </w:r>
      <w:r w:rsidR="00FC332C">
        <w:t xml:space="preserve"> </w:t>
      </w:r>
      <w:r w:rsidRPr="00FC332C">
        <w:t xml:space="preserve"> </w:t>
      </w:r>
      <w:r w:rsidRPr="00BE298F">
        <w:t>Although not an audience as such, Browne saw Baha’u’llah, on one</w:t>
      </w:r>
      <w:r w:rsidRPr="00395F05">
        <w:t xml:space="preserve"> </w:t>
      </w:r>
      <w:r w:rsidRPr="00BE298F">
        <w:t>other occasion, walking in the garden, surrounded by followers, on Thursday</w:t>
      </w:r>
      <w:r w:rsidRPr="00395F05">
        <w:t xml:space="preserve"> </w:t>
      </w:r>
      <w:r w:rsidRPr="00BE298F">
        <w:t>afternoon, 17 April 1890</w:t>
      </w:r>
      <w:r w:rsidRPr="005355D8">
        <w:t>.</w:t>
      </w:r>
      <w:r w:rsidR="005355D8">
        <w:rPr>
          <w:rStyle w:val="EndnoteReference"/>
        </w:rPr>
        <w:endnoteReference w:id="39"/>
      </w:r>
      <w:r w:rsidRPr="005355D8">
        <w:t xml:space="preserve"> </w:t>
      </w:r>
      <w:r w:rsidR="005355D8">
        <w:t xml:space="preserve"> </w:t>
      </w:r>
      <w:r w:rsidRPr="005355D8">
        <w:t>T</w:t>
      </w:r>
      <w:r w:rsidRPr="00BE298F">
        <w:t>hus it appears that Browne had four audiences with</w:t>
      </w:r>
      <w:r w:rsidRPr="00395F05">
        <w:t xml:space="preserve"> </w:t>
      </w:r>
      <w:r w:rsidRPr="00BE298F">
        <w:t>Baha’u’llah, with a ﬁfth encounter, being Browne’s sighting of Baha’u’llah in a</w:t>
      </w:r>
      <w:r w:rsidRPr="00395F05">
        <w:t xml:space="preserve"> </w:t>
      </w:r>
      <w:r w:rsidRPr="00BE298F">
        <w:t>garden.</w:t>
      </w:r>
    </w:p>
    <w:p w:rsidR="0095242A" w:rsidRPr="00244FB0" w:rsidRDefault="0095242A" w:rsidP="0084291C">
      <w:pPr>
        <w:pStyle w:val="Text"/>
      </w:pPr>
      <w:r w:rsidRPr="00BE298F">
        <w:t>As previously stated, Browne’s ﬁrst audience with Baha’u’llah (on Wednesday, 16</w:t>
      </w:r>
      <w:r w:rsidRPr="00395F05">
        <w:t xml:space="preserve"> </w:t>
      </w:r>
      <w:r w:rsidRPr="00BE298F">
        <w:t>April 1890) lasted around twenty minutes</w:t>
      </w:r>
      <w:r w:rsidRPr="005355D8">
        <w:t>,</w:t>
      </w:r>
      <w:r w:rsidR="005355D8">
        <w:rPr>
          <w:rStyle w:val="EndnoteReference"/>
        </w:rPr>
        <w:endnoteReference w:id="40"/>
      </w:r>
      <w:r w:rsidRPr="005355D8">
        <w:t xml:space="preserve"> d</w:t>
      </w:r>
      <w:r w:rsidRPr="00BE298F">
        <w:t>uring which time Baha’u’llah recited a</w:t>
      </w:r>
      <w:r w:rsidRPr="00395F05">
        <w:t xml:space="preserve"> </w:t>
      </w:r>
      <w:r w:rsidRPr="00BE298F">
        <w:t>Tablet that Browne copied, in his own hand</w:t>
      </w:r>
      <w:r w:rsidRPr="002F2337">
        <w:t>,</w:t>
      </w:r>
      <w:r w:rsidR="002F2337">
        <w:rPr>
          <w:rStyle w:val="EndnoteReference"/>
        </w:rPr>
        <w:endnoteReference w:id="41"/>
      </w:r>
      <w:r w:rsidRPr="002F2337">
        <w:t xml:space="preserve"> a</w:t>
      </w:r>
      <w:r w:rsidRPr="00BE298F">
        <w:t>nd later translated in TN2 itself</w:t>
      </w:r>
      <w:r w:rsidRPr="005F404C">
        <w:t>.</w:t>
      </w:r>
      <w:r w:rsidR="005F404C">
        <w:rPr>
          <w:rStyle w:val="EndnoteReference"/>
        </w:rPr>
        <w:endnoteReference w:id="42"/>
      </w:r>
      <w:r w:rsidRPr="005F404C">
        <w:t xml:space="preserve"> </w:t>
      </w:r>
      <w:r w:rsidR="005F404C">
        <w:t xml:space="preserve"> </w:t>
      </w:r>
      <w:r w:rsidRPr="005F404C">
        <w:t>T</w:t>
      </w:r>
      <w:r w:rsidRPr="00BE298F">
        <w:t>hese likely constitute some of ‘the words which, besides many others, I heard from</w:t>
      </w:r>
      <w:r w:rsidRPr="00395F05">
        <w:t xml:space="preserve"> </w:t>
      </w:r>
      <w:r w:rsidRPr="00BE298F">
        <w:t>Beha’, to which Browne refers, and therefore supplement any reconstruction of this</w:t>
      </w:r>
      <w:r w:rsidRPr="00395F05">
        <w:t xml:space="preserve"> </w:t>
      </w:r>
      <w:r w:rsidRPr="00BE298F">
        <w:t>signiﬁcant meeting</w:t>
      </w:r>
      <w:r w:rsidR="00301C80" w:rsidRPr="00BE298F">
        <w:t xml:space="preserve">.  </w:t>
      </w:r>
      <w:r w:rsidRPr="00BE298F">
        <w:t>In e</w:t>
      </w:r>
      <w:r w:rsidRPr="00395F05">
        <w:t>ﬀ</w:t>
      </w:r>
      <w:r w:rsidRPr="00BE298F">
        <w:t>ect, these words are an accurate and added record of what</w:t>
      </w:r>
      <w:r w:rsidR="0084291C">
        <w:t xml:space="preserve"> </w:t>
      </w:r>
      <w:r w:rsidRPr="00BE298F">
        <w:t>the prophet imparted to the scholar in this rare and historic meeting</w:t>
      </w:r>
      <w:r w:rsidR="00301C80" w:rsidRPr="00BE298F">
        <w:t xml:space="preserve">.  </w:t>
      </w:r>
      <w:r w:rsidRPr="00BE298F">
        <w:t>This was not a</w:t>
      </w:r>
      <w:r w:rsidRPr="00395F05">
        <w:t xml:space="preserve"> </w:t>
      </w:r>
      <w:r w:rsidRPr="00BE298F">
        <w:t>meeting of equals, however, as the charismatic power and intensity of Baha’u’llah</w:t>
      </w:r>
      <w:r w:rsidRPr="00395F05">
        <w:t xml:space="preserve"> </w:t>
      </w:r>
      <w:r w:rsidRPr="00BE298F">
        <w:t>simply overwhelmed Browne</w:t>
      </w:r>
      <w:r w:rsidR="00301C80" w:rsidRPr="00BE298F">
        <w:t xml:space="preserve">.  </w:t>
      </w:r>
      <w:r w:rsidRPr="00BE298F">
        <w:t>At the end of this session, ‘Soon we were dismissed</w:t>
      </w:r>
      <w:r w:rsidRPr="00244FB0">
        <w:t>’.</w:t>
      </w:r>
      <w:r w:rsidR="00244FB0">
        <w:rPr>
          <w:rStyle w:val="EndnoteReference"/>
        </w:rPr>
        <w:endnoteReference w:id="43"/>
      </w:r>
    </w:p>
    <w:p w:rsidR="0084291C" w:rsidRDefault="0095242A" w:rsidP="00395F05">
      <w:pPr>
        <w:pStyle w:val="Text"/>
      </w:pPr>
      <w:r w:rsidRPr="00BE298F">
        <w:t>The translation by Shoghi E</w:t>
      </w:r>
      <w:r w:rsidRPr="00395F05">
        <w:t>ﬀ</w:t>
      </w:r>
      <w:r w:rsidRPr="00BE298F">
        <w:t>endi (‘Abdu’l-Baha’s appointed successor and leader of</w:t>
      </w:r>
      <w:r w:rsidRPr="00BE298F">
        <w:rPr>
          <w:rFonts w:ascii="Times New Roman" w:hAnsi="Times New Roman"/>
        </w:rPr>
        <w:t xml:space="preserve"> </w:t>
      </w:r>
      <w:r w:rsidRPr="00BE298F">
        <w:t>the Baha’i community from 1921 to 1957) is provided below</w:t>
      </w:r>
      <w:r w:rsidR="00301C80" w:rsidRPr="00BE298F">
        <w:t xml:space="preserve">.  </w:t>
      </w:r>
      <w:r w:rsidRPr="00BE298F">
        <w:t>Shoghi E</w:t>
      </w:r>
      <w:r w:rsidRPr="00395F05">
        <w:t>ﬀ</w:t>
      </w:r>
      <w:r w:rsidRPr="00BE298F">
        <w:t>endi’s</w:t>
      </w:r>
      <w:r w:rsidRPr="00BE298F">
        <w:rPr>
          <w:rFonts w:ascii="Times New Roman" w:hAnsi="Times New Roman"/>
        </w:rPr>
        <w:t xml:space="preserve"> </w:t>
      </w:r>
      <w:r w:rsidRPr="00BE298F">
        <w:t>translation, which is current among Baha’is today (and</w:t>
      </w:r>
    </w:p>
    <w:p w:rsidR="0084291C" w:rsidRDefault="0084291C">
      <w:r>
        <w:br w:type="page"/>
      </w:r>
    </w:p>
    <w:p w:rsidR="0095242A" w:rsidRPr="00BE298F" w:rsidRDefault="0095242A" w:rsidP="0084291C">
      <w:pPr>
        <w:pStyle w:val="Textcts"/>
      </w:pPr>
      <w:r w:rsidRPr="007C3E2E">
        <w:t>w</w:t>
      </w:r>
      <w:r w:rsidRPr="00BE298F">
        <w:t>hich may easily be</w:t>
      </w:r>
      <w:r w:rsidRPr="00BE298F">
        <w:rPr>
          <w:rFonts w:ascii="Times New Roman" w:hAnsi="Times New Roman"/>
        </w:rPr>
        <w:t xml:space="preserve"> </w:t>
      </w:r>
      <w:r w:rsidRPr="00BE298F">
        <w:t>compared with Browne’s own rendering in TN2)</w:t>
      </w:r>
      <w:r w:rsidRPr="007C3E2E">
        <w:t>,</w:t>
      </w:r>
      <w:r w:rsidR="007C3E2E">
        <w:rPr>
          <w:rStyle w:val="EndnoteReference"/>
        </w:rPr>
        <w:endnoteReference w:id="44"/>
      </w:r>
      <w:r w:rsidRPr="007C3E2E">
        <w:t xml:space="preserve"> r</w:t>
      </w:r>
      <w:r w:rsidRPr="00BE298F">
        <w:t>eads as follows:</w:t>
      </w:r>
    </w:p>
    <w:p w:rsidR="0095242A" w:rsidRPr="00BE298F" w:rsidRDefault="0095242A" w:rsidP="00395F05">
      <w:pPr>
        <w:pStyle w:val="Quote"/>
        <w:rPr>
          <w:rFonts w:eastAsia="Arial"/>
        </w:rPr>
      </w:pPr>
      <w:r w:rsidRPr="00BE298F">
        <w:rPr>
          <w:rFonts w:eastAsia="Arial"/>
        </w:rPr>
        <w:t>The Purpose of the one true God, exalted be His glory, in revealing Himself unto men is</w:t>
      </w:r>
      <w:r w:rsidRPr="00BE298F">
        <w:rPr>
          <w:rFonts w:ascii="Times New Roman" w:hAnsi="Times New Roman"/>
        </w:rPr>
        <w:t xml:space="preserve"> </w:t>
      </w:r>
      <w:r w:rsidRPr="00BE298F">
        <w:rPr>
          <w:rFonts w:eastAsia="Arial"/>
        </w:rPr>
        <w:t>to lay bare those gems that lie hidden within the mine of their true and inmost selves</w:t>
      </w:r>
      <w:r w:rsidR="00301C80" w:rsidRPr="00BE298F">
        <w:rPr>
          <w:rFonts w:eastAsia="Arial"/>
        </w:rPr>
        <w:t xml:space="preserve">.  </w:t>
      </w:r>
      <w:r w:rsidRPr="00BE298F">
        <w:rPr>
          <w:rFonts w:eastAsia="Arial"/>
        </w:rPr>
        <w:t>That the divers communions of the earth, and the manifold systems of religious belief,</w:t>
      </w:r>
      <w:r w:rsidRPr="00BE298F">
        <w:rPr>
          <w:rFonts w:ascii="Times New Roman" w:hAnsi="Times New Roman"/>
        </w:rPr>
        <w:t xml:space="preserve"> </w:t>
      </w:r>
      <w:r w:rsidRPr="00BE298F">
        <w:rPr>
          <w:rFonts w:eastAsia="Arial"/>
        </w:rPr>
        <w:t>should never be allowed to foster the feelings of animosity among men, is, in this Day,</w:t>
      </w:r>
      <w:r w:rsidRPr="00BE298F">
        <w:rPr>
          <w:rFonts w:ascii="Times New Roman" w:hAnsi="Times New Roman"/>
        </w:rPr>
        <w:t xml:space="preserve"> </w:t>
      </w:r>
      <w:r w:rsidRPr="00BE298F">
        <w:rPr>
          <w:rFonts w:eastAsia="Arial"/>
        </w:rPr>
        <w:t>of the essence of the Faith of God and His Religion</w:t>
      </w:r>
      <w:r w:rsidR="00301C80" w:rsidRPr="00BE298F">
        <w:rPr>
          <w:rFonts w:eastAsia="Arial"/>
        </w:rPr>
        <w:t xml:space="preserve">.  </w:t>
      </w:r>
      <w:r w:rsidRPr="00BE298F">
        <w:rPr>
          <w:rFonts w:eastAsia="Arial"/>
        </w:rPr>
        <w:t>These principles and laws, these</w:t>
      </w:r>
      <w:r w:rsidRPr="00BE298F">
        <w:rPr>
          <w:rFonts w:ascii="Times New Roman" w:hAnsi="Times New Roman"/>
        </w:rPr>
        <w:t xml:space="preserve"> </w:t>
      </w:r>
      <w:r w:rsidRPr="00BE298F">
        <w:rPr>
          <w:rFonts w:eastAsia="Arial"/>
        </w:rPr>
        <w:t>ﬁrmly-established and mighty systems, have proceeded from one Source, and are the</w:t>
      </w:r>
      <w:r w:rsidRPr="00BE298F">
        <w:rPr>
          <w:rFonts w:ascii="Times New Roman" w:hAnsi="Times New Roman"/>
        </w:rPr>
        <w:t xml:space="preserve"> </w:t>
      </w:r>
      <w:r w:rsidRPr="00BE298F">
        <w:rPr>
          <w:rFonts w:eastAsia="Arial"/>
        </w:rPr>
        <w:t>rays of one Light</w:t>
      </w:r>
      <w:r w:rsidR="00301C80" w:rsidRPr="00BE298F">
        <w:rPr>
          <w:rFonts w:eastAsia="Arial"/>
        </w:rPr>
        <w:t xml:space="preserve">.  </w:t>
      </w:r>
      <w:r w:rsidRPr="00BE298F">
        <w:rPr>
          <w:rFonts w:eastAsia="Arial"/>
        </w:rPr>
        <w:t>That they diﬀer one from another is to be attributed to the varying</w:t>
      </w:r>
      <w:r w:rsidRPr="00BE298F">
        <w:rPr>
          <w:rFonts w:ascii="Times New Roman" w:hAnsi="Times New Roman"/>
        </w:rPr>
        <w:t xml:space="preserve"> </w:t>
      </w:r>
      <w:r w:rsidRPr="00BE298F">
        <w:rPr>
          <w:rFonts w:eastAsia="Arial"/>
        </w:rPr>
        <w:t>requirements of the ages in which they were promulgated. …</w:t>
      </w:r>
    </w:p>
    <w:p w:rsidR="0095242A" w:rsidRPr="002370A8" w:rsidRDefault="0095242A" w:rsidP="00395F05">
      <w:pPr>
        <w:pStyle w:val="Quote"/>
        <w:rPr>
          <w:rFonts w:eastAsia="Arial"/>
        </w:rPr>
      </w:pPr>
      <w:r w:rsidRPr="00BE298F">
        <w:t>The utterance of God is a lamp, whose light is these words</w:t>
      </w:r>
      <w:r w:rsidR="001E39A5" w:rsidRPr="00BE298F">
        <w:t xml:space="preserve">:  </w:t>
      </w:r>
      <w:r w:rsidRPr="00BE298F">
        <w:t>Ye are the fruits of one tree,</w:t>
      </w:r>
      <w:r w:rsidRPr="00BE298F">
        <w:rPr>
          <w:rFonts w:ascii="Times New Roman"/>
        </w:rPr>
        <w:t xml:space="preserve"> </w:t>
      </w:r>
      <w:r w:rsidRPr="00BE298F">
        <w:t>and the leaves of one branch</w:t>
      </w:r>
      <w:r w:rsidR="00301C80" w:rsidRPr="00BE298F">
        <w:t xml:space="preserve">.  </w:t>
      </w:r>
      <w:r w:rsidRPr="00BE298F">
        <w:t>Deal ye one with another with the utmost love and</w:t>
      </w:r>
      <w:r w:rsidRPr="00BE298F">
        <w:rPr>
          <w:rFonts w:ascii="Times New Roman"/>
        </w:rPr>
        <w:t xml:space="preserve"> </w:t>
      </w:r>
      <w:r w:rsidRPr="00BE298F">
        <w:t>harmony, with friendliness and fellowship</w:t>
      </w:r>
      <w:r w:rsidR="00301C80" w:rsidRPr="00BE298F">
        <w:t xml:space="preserve">.  </w:t>
      </w:r>
      <w:r w:rsidRPr="00BE298F">
        <w:t>He Who is the Day Star of Truth beareth Me</w:t>
      </w:r>
      <w:r w:rsidRPr="00BE298F">
        <w:rPr>
          <w:rFonts w:ascii="Times New Roman"/>
        </w:rPr>
        <w:t xml:space="preserve"> </w:t>
      </w:r>
      <w:r w:rsidRPr="00BE298F">
        <w:t>witness! So powerful is the light of unity that it can illuminate the whole earth</w:t>
      </w:r>
      <w:r w:rsidRPr="002370A8">
        <w:t>.</w:t>
      </w:r>
      <w:r w:rsidR="002370A8">
        <w:rPr>
          <w:rStyle w:val="EndnoteReference"/>
        </w:rPr>
        <w:endnoteReference w:id="45"/>
      </w:r>
    </w:p>
    <w:p w:rsidR="0095242A" w:rsidRPr="00407E07" w:rsidRDefault="0095242A" w:rsidP="00395F05">
      <w:pPr>
        <w:pStyle w:val="Text"/>
      </w:pPr>
      <w:r w:rsidRPr="00BE298F">
        <w:t>Here, Baha’u’llah ‘re-revealed’ a ‘Tablet’ (i.e. epistle, considered a sacred text)</w:t>
      </w:r>
      <w:r w:rsidRPr="00BE298F">
        <w:rPr>
          <w:rFonts w:ascii="Times New Roman" w:hAnsi="Times New Roman"/>
        </w:rPr>
        <w:t xml:space="preserve"> </w:t>
      </w:r>
      <w:r w:rsidRPr="00BE298F">
        <w:t>previously ‘revealed’ (i.e. extemporaneously dictated, while inspired by divine</w:t>
      </w:r>
      <w:r w:rsidRPr="00BE298F">
        <w:rPr>
          <w:rFonts w:ascii="Times New Roman" w:hAnsi="Times New Roman"/>
        </w:rPr>
        <w:t xml:space="preserve"> </w:t>
      </w:r>
      <w:r w:rsidRPr="00BE298F">
        <w:t>‘revelation,’ according to Baha’i belief) quoted in Baha’u’llah’s last revealed book,</w:t>
      </w:r>
      <w:r w:rsidRPr="00BE298F">
        <w:rPr>
          <w:rFonts w:ascii="Times New Roman" w:hAnsi="Times New Roman"/>
        </w:rPr>
        <w:t xml:space="preserve"> </w:t>
      </w:r>
      <w:r w:rsidRPr="00BE298F">
        <w:t>The Epistle to the Son of the Wolf (c. 1891)</w:t>
      </w:r>
      <w:r w:rsidR="00301C80" w:rsidRPr="00BE298F">
        <w:t xml:space="preserve">.  </w:t>
      </w:r>
      <w:r w:rsidRPr="00BE298F">
        <w:t>The original Tablet, in the hand of the celebrated Baha’i calligrapher Mishk</w:t>
      </w:r>
      <w:r w:rsidRPr="00395F05">
        <w:t>ī</w:t>
      </w:r>
      <w:r w:rsidRPr="00BE298F">
        <w:t>n-Qalam, is published in its entiret</w:t>
      </w:r>
      <w:r w:rsidRPr="00407E07">
        <w:t>y.</w:t>
      </w:r>
      <w:r w:rsidR="00407E07">
        <w:rPr>
          <w:rStyle w:val="EndnoteReference"/>
        </w:rPr>
        <w:endnoteReference w:id="46"/>
      </w:r>
    </w:p>
    <w:p w:rsidR="0095242A" w:rsidRPr="00BE298F" w:rsidRDefault="0095242A" w:rsidP="00395F05">
      <w:pPr>
        <w:pStyle w:val="Text"/>
      </w:pPr>
      <w:r w:rsidRPr="00BE298F">
        <w:t>Later, that same day (Wednesday, 16 April 1890), Browne was in the company of</w:t>
      </w:r>
      <w:r w:rsidRPr="00BE298F">
        <w:rPr>
          <w:rFonts w:ascii="Times New Roman" w:hAnsi="Times New Roman"/>
        </w:rPr>
        <w:t xml:space="preserve"> </w:t>
      </w:r>
      <w:r w:rsidRPr="00BE298F">
        <w:t>Baha’u’llah’s eldest son, ‘Abdu’l-Baha, wherein Browne records the following notes</w:t>
      </w:r>
      <w:r w:rsidRPr="00BE298F">
        <w:rPr>
          <w:rFonts w:ascii="Times New Roman" w:hAnsi="Times New Roman"/>
        </w:rPr>
        <w:t xml:space="preserve"> </w:t>
      </w:r>
      <w:r w:rsidRPr="00BE298F">
        <w:t>(transcribed to the present writer’s ability to read Browne’s clear, yet idiosyncratic</w:t>
      </w:r>
      <w:r w:rsidRPr="00BE298F">
        <w:rPr>
          <w:rFonts w:ascii="Times New Roman" w:hAnsi="Times New Roman"/>
        </w:rPr>
        <w:t xml:space="preserve"> </w:t>
      </w:r>
      <w:r w:rsidRPr="00BE298F">
        <w:t>cursive):</w:t>
      </w:r>
    </w:p>
    <w:p w:rsidR="0095242A" w:rsidRPr="00BE298F" w:rsidRDefault="0095242A" w:rsidP="00395F05">
      <w:pPr>
        <w:pStyle w:val="Quote"/>
        <w:rPr>
          <w:rFonts w:eastAsia="Arial"/>
        </w:rPr>
      </w:pPr>
      <w:r w:rsidRPr="00BE298F">
        <w:rPr>
          <w:rFonts w:eastAsia="Arial"/>
        </w:rPr>
        <w:t>Soon we were dismissed—[…] Visit from [?] ‘Abbás Efendi, who spoke much of</w:t>
      </w:r>
      <w:r w:rsidRPr="00BE298F">
        <w:rPr>
          <w:rFonts w:ascii="Times New Roman" w:hAnsi="Times New Roman"/>
        </w:rPr>
        <w:t xml:space="preserve"> </w:t>
      </w:r>
      <w:r w:rsidRPr="00BE298F">
        <w:rPr>
          <w:rFonts w:eastAsia="Arial"/>
        </w:rPr>
        <w:t>humanity &amp; civilization. […] (Browne Sup.</w:t>
      </w:r>
      <w:r w:rsidR="00395F05">
        <w:rPr>
          <w:rFonts w:eastAsia="Arial"/>
        </w:rPr>
        <w:t xml:space="preserve"> </w:t>
      </w:r>
      <w:r w:rsidRPr="00BE298F">
        <w:rPr>
          <w:rFonts w:eastAsia="Arial"/>
        </w:rPr>
        <w:t>21(8), Acre, folio 8.)</w:t>
      </w:r>
    </w:p>
    <w:p w:rsidR="0095242A" w:rsidRPr="00BE298F" w:rsidRDefault="0095242A" w:rsidP="00395F05">
      <w:pPr>
        <w:pStyle w:val="Text"/>
      </w:pPr>
      <w:r w:rsidRPr="00BE298F">
        <w:t>Then, a most interesting comment regarding Baha’u’llah’s personal secretary:</w:t>
      </w:r>
    </w:p>
    <w:p w:rsidR="0095242A" w:rsidRPr="00BE298F" w:rsidRDefault="0095242A" w:rsidP="00395F05">
      <w:pPr>
        <w:pStyle w:val="Quote"/>
        <w:rPr>
          <w:rFonts w:eastAsia="Arial"/>
        </w:rPr>
      </w:pPr>
      <w:r w:rsidRPr="00BE298F">
        <w:rPr>
          <w:rFonts w:eastAsia="Arial"/>
        </w:rPr>
        <w:t>Aḳá Mírzá Aḳá Ján also came &amp; talked with great eloquence for a while, saying amongst</w:t>
      </w:r>
      <w:r w:rsidRPr="00BE298F">
        <w:rPr>
          <w:rFonts w:ascii="Times New Roman" w:hAnsi="Times New Roman"/>
        </w:rPr>
        <w:t xml:space="preserve"> </w:t>
      </w:r>
      <w:r w:rsidRPr="00BE298F">
        <w:rPr>
          <w:rFonts w:eastAsia="Arial"/>
        </w:rPr>
        <w:t>other things—that Behá had said—(speaking of me) ‘</w:t>
      </w:r>
      <w:r w:rsidRPr="0031436B">
        <w:rPr>
          <w:rFonts w:eastAsia="Arial"/>
          <w:i/>
          <w:iCs w:val="0"/>
        </w:rPr>
        <w:t>Agar nusratí ‘azím az dast-i-ín peydá</w:t>
      </w:r>
      <w:r w:rsidRPr="00BE298F">
        <w:rPr>
          <w:rFonts w:ascii="Times New Roman" w:hAnsi="Times New Roman"/>
          <w:i/>
        </w:rPr>
        <w:t xml:space="preserve"> </w:t>
      </w:r>
      <w:r w:rsidRPr="0031436B">
        <w:rPr>
          <w:rFonts w:eastAsia="Arial"/>
          <w:i/>
          <w:iCs w:val="0"/>
        </w:rPr>
        <w:t>bi-shavad ba‘íd az lutf rabb nist</w:t>
      </w:r>
      <w:r w:rsidRPr="00BE298F">
        <w:rPr>
          <w:rFonts w:eastAsia="Arial"/>
        </w:rPr>
        <w:t>—(Browne Sup.</w:t>
      </w:r>
      <w:r w:rsidR="00395F05">
        <w:rPr>
          <w:rFonts w:eastAsia="Arial"/>
        </w:rPr>
        <w:t xml:space="preserve"> </w:t>
      </w:r>
      <w:r w:rsidRPr="00BE298F">
        <w:rPr>
          <w:rFonts w:eastAsia="Arial"/>
        </w:rPr>
        <w:t>21(8), Acre, folio 8</w:t>
      </w:r>
      <w:r w:rsidR="00301C80" w:rsidRPr="00BE298F">
        <w:rPr>
          <w:rFonts w:eastAsia="Arial"/>
        </w:rPr>
        <w:t xml:space="preserve">.  </w:t>
      </w:r>
      <w:r w:rsidRPr="00BE298F">
        <w:rPr>
          <w:rFonts w:eastAsia="Arial"/>
        </w:rPr>
        <w:t>Transliteration is</w:t>
      </w:r>
      <w:r w:rsidRPr="00BE298F">
        <w:rPr>
          <w:rFonts w:ascii="Times New Roman" w:hAnsi="Times New Roman"/>
        </w:rPr>
        <w:t xml:space="preserve"> </w:t>
      </w:r>
      <w:r w:rsidRPr="00BE298F">
        <w:rPr>
          <w:rFonts w:eastAsia="Arial"/>
        </w:rPr>
        <w:t>Browne’s.)</w:t>
      </w:r>
    </w:p>
    <w:p w:rsidR="0095242A" w:rsidRPr="00BE298F" w:rsidRDefault="0095242A" w:rsidP="00395F05">
      <w:pPr>
        <w:pStyle w:val="Text"/>
      </w:pPr>
      <w:r w:rsidRPr="00BE298F">
        <w:t>A more complete transliteration may be ventured as follows:</w:t>
      </w:r>
    </w:p>
    <w:p w:rsidR="0095242A" w:rsidRPr="00BE298F" w:rsidRDefault="0095242A" w:rsidP="00395F05">
      <w:pPr>
        <w:pStyle w:val="Quote"/>
        <w:rPr>
          <w:rFonts w:eastAsia="Arial"/>
        </w:rPr>
      </w:pPr>
      <w:r w:rsidRPr="00395F05">
        <w:rPr>
          <w:rFonts w:eastAsia="Arial"/>
          <w:i/>
          <w:iCs w:val="0"/>
        </w:rPr>
        <w:t>Agar nuṣrat-i ‘aẓīm az dast-i-īn paydā bi-shavad ba‘īd az luṭf-i-Rabb nīst</w:t>
      </w:r>
      <w:r w:rsidR="00407E07">
        <w:rPr>
          <w:rFonts w:eastAsia="Arial"/>
        </w:rPr>
        <w:t>—</w:t>
      </w:r>
    </w:p>
    <w:p w:rsidR="0095242A" w:rsidRPr="00BE298F" w:rsidRDefault="0095242A" w:rsidP="00395F05">
      <w:pPr>
        <w:pStyle w:val="Text"/>
      </w:pPr>
      <w:r w:rsidRPr="00BE298F">
        <w:t>The following provisional translation has been proposed by Nahzy Abadi Buck:</w:t>
      </w:r>
    </w:p>
    <w:p w:rsidR="0095242A" w:rsidRPr="00407E07" w:rsidRDefault="0095242A" w:rsidP="00395F05">
      <w:pPr>
        <w:pStyle w:val="Quote"/>
        <w:rPr>
          <w:rFonts w:eastAsia="Arial"/>
        </w:rPr>
      </w:pPr>
      <w:r w:rsidRPr="00BE298F">
        <w:rPr>
          <w:rFonts w:eastAsia="Arial"/>
        </w:rPr>
        <w:t>‘Should there be any support [service] [to the Cause] by this [fellow, i.e. Browne], that</w:t>
      </w:r>
      <w:r w:rsidRPr="00BE298F">
        <w:rPr>
          <w:rFonts w:ascii="Times New Roman" w:hAnsi="Times New Roman"/>
        </w:rPr>
        <w:t xml:space="preserve"> </w:t>
      </w:r>
      <w:r w:rsidRPr="00BE298F">
        <w:rPr>
          <w:rFonts w:eastAsia="Arial"/>
        </w:rPr>
        <w:t>will not be far-fetched from God’s bounty</w:t>
      </w:r>
      <w:r w:rsidRPr="00407E07">
        <w:rPr>
          <w:rFonts w:eastAsia="Arial"/>
        </w:rPr>
        <w:t>’.</w:t>
      </w:r>
      <w:r w:rsidR="00407E07">
        <w:rPr>
          <w:rStyle w:val="EndnoteReference"/>
          <w:rFonts w:eastAsia="Arial"/>
        </w:rPr>
        <w:endnoteReference w:id="47"/>
      </w:r>
    </w:p>
    <w:p w:rsidR="0084291C" w:rsidRDefault="0095242A" w:rsidP="00395F05">
      <w:pPr>
        <w:pStyle w:val="Text"/>
      </w:pPr>
      <w:r w:rsidRPr="00BE298F">
        <w:t>If this is an accurate reconstruction of this statement attributed to Baha’u’llah by</w:t>
      </w:r>
      <w:r w:rsidRPr="00BE298F">
        <w:rPr>
          <w:rFonts w:ascii="Times New Roman" w:hAnsi="Times New Roman"/>
        </w:rPr>
        <w:t xml:space="preserve"> </w:t>
      </w:r>
      <w:r w:rsidRPr="00BE298F">
        <w:t>Mirza Aqa Jan and as reported and recorded by Browne himself, the</w:t>
      </w:r>
    </w:p>
    <w:p w:rsidR="0084291C" w:rsidRDefault="0084291C">
      <w:r>
        <w:br w:type="page"/>
      </w:r>
    </w:p>
    <w:p w:rsidR="0095242A" w:rsidRPr="00BE298F" w:rsidRDefault="0095242A" w:rsidP="0084291C">
      <w:pPr>
        <w:pStyle w:val="Textcts"/>
      </w:pPr>
      <w:r w:rsidRPr="00BE298F">
        <w:t>purport</w:t>
      </w:r>
      <w:r w:rsidRPr="00BE298F">
        <w:rPr>
          <w:rFonts w:ascii="Times New Roman" w:hAnsi="Times New Roman"/>
        </w:rPr>
        <w:t xml:space="preserve"> </w:t>
      </w:r>
      <w:r w:rsidRPr="00BE298F">
        <w:t>seems to be that Baha’u’llah was stating that it is quite possible that Browne,</w:t>
      </w:r>
      <w:r w:rsidRPr="00BE298F">
        <w:rPr>
          <w:rFonts w:ascii="Times New Roman" w:hAnsi="Times New Roman"/>
        </w:rPr>
        <w:t xml:space="preserve"> </w:t>
      </w:r>
      <w:r w:rsidRPr="00BE298F">
        <w:t>through his future publications, had every potential of rendering a great service in</w:t>
      </w:r>
      <w:r w:rsidRPr="00BE298F">
        <w:rPr>
          <w:rFonts w:ascii="Times New Roman" w:hAnsi="Times New Roman"/>
        </w:rPr>
        <w:t xml:space="preserve"> </w:t>
      </w:r>
      <w:r w:rsidRPr="00BE298F">
        <w:t>providing accurate information and insights regarding the nature of the Baha’i Faith</w:t>
      </w:r>
      <w:r w:rsidRPr="00BE298F">
        <w:rPr>
          <w:rFonts w:ascii="Times New Roman" w:hAnsi="Times New Roman"/>
        </w:rPr>
        <w:t xml:space="preserve"> </w:t>
      </w:r>
      <w:r w:rsidRPr="00BE298F">
        <w:t>which, as Browne later came to recognize, was a nascent world religion, in the</w:t>
      </w:r>
      <w:r w:rsidRPr="00BE298F">
        <w:rPr>
          <w:rFonts w:ascii="Times New Roman" w:hAnsi="Times New Roman"/>
        </w:rPr>
        <w:t xml:space="preserve"> </w:t>
      </w:r>
      <w:r w:rsidRPr="00BE298F">
        <w:t>making</w:t>
      </w:r>
      <w:r w:rsidR="00301C80" w:rsidRPr="00BE298F">
        <w:t xml:space="preserve">.  </w:t>
      </w:r>
      <w:r w:rsidRPr="00BE298F">
        <w:t>In substantive support of this interpretation, it may be pointed out that,</w:t>
      </w:r>
      <w:r w:rsidRPr="00BE298F">
        <w:rPr>
          <w:rFonts w:ascii="Times New Roman" w:hAnsi="Times New Roman"/>
        </w:rPr>
        <w:t xml:space="preserve"> </w:t>
      </w:r>
      <w:r w:rsidRPr="00BE298F">
        <w:t xml:space="preserve">sometime later, Baha’u’llah, in an epistle to </w:t>
      </w:r>
      <w:r w:rsidRPr="0031436B">
        <w:t>Ā</w:t>
      </w:r>
      <w:r w:rsidRPr="00BE298F">
        <w:t>q</w:t>
      </w:r>
      <w:r w:rsidRPr="0031436B">
        <w:t xml:space="preserve">ā </w:t>
      </w:r>
      <w:r w:rsidRPr="00BE298F">
        <w:t>M</w:t>
      </w:r>
      <w:r w:rsidRPr="0031436B">
        <w:t>ī</w:t>
      </w:r>
      <w:r w:rsidRPr="00BE298F">
        <w:t>rz</w:t>
      </w:r>
      <w:r w:rsidRPr="0031436B">
        <w:t xml:space="preserve">ā </w:t>
      </w:r>
      <w:r w:rsidRPr="00BE298F">
        <w:t>‘Al</w:t>
      </w:r>
      <w:r w:rsidRPr="0031436B">
        <w:t>ī</w:t>
      </w:r>
      <w:r w:rsidRPr="00BE298F">
        <w:t>-Mu</w:t>
      </w:r>
      <w:r w:rsidRPr="0031436B">
        <w:t>ḥ</w:t>
      </w:r>
      <w:r w:rsidRPr="00BE298F">
        <w:t>ammad Kh</w:t>
      </w:r>
      <w:r w:rsidRPr="0031436B">
        <w:t>ā</w:t>
      </w:r>
      <w:r w:rsidRPr="00BE298F">
        <w:t>n,</w:t>
      </w:r>
      <w:r w:rsidRPr="00BE298F">
        <w:rPr>
          <w:rFonts w:ascii="Times New Roman" w:hAnsi="Times New Roman"/>
        </w:rPr>
        <w:t xml:space="preserve"> </w:t>
      </w:r>
      <w:r w:rsidRPr="00BE298F">
        <w:t>Muwaqqar al-Dawla (d. 1921), recognized Browne’s genuine interest in investigating this new world religion, which was just dawning on the world’s historical</w:t>
      </w:r>
      <w:r w:rsidRPr="00BE298F">
        <w:rPr>
          <w:rFonts w:ascii="Times New Roman" w:hAnsi="Times New Roman"/>
        </w:rPr>
        <w:t xml:space="preserve"> </w:t>
      </w:r>
      <w:r w:rsidRPr="00BE298F">
        <w:t>horizon:</w:t>
      </w:r>
    </w:p>
    <w:p w:rsidR="0095242A" w:rsidRPr="008D2AE4" w:rsidRDefault="0095242A" w:rsidP="00395F05">
      <w:pPr>
        <w:pStyle w:val="Quote"/>
      </w:pPr>
      <w:r w:rsidRPr="00BE298F">
        <w:t>The youth [Browne] mentioned therein attained Our presence</w:t>
      </w:r>
      <w:r w:rsidR="00301C80" w:rsidRPr="00BE298F">
        <w:t xml:space="preserve">.  </w:t>
      </w:r>
      <w:r w:rsidRPr="00BE298F">
        <w:t>Although this</w:t>
      </w:r>
      <w:r w:rsidRPr="00BE298F">
        <w:rPr>
          <w:rFonts w:ascii="Times New Roman"/>
        </w:rPr>
        <w:t xml:space="preserve"> </w:t>
      </w:r>
      <w:r w:rsidRPr="00BE298F">
        <w:t>Wronged One had not consorted for many years past with people from foreign</w:t>
      </w:r>
      <w:r w:rsidRPr="00BE298F">
        <w:rPr>
          <w:rFonts w:ascii="Times New Roman"/>
        </w:rPr>
        <w:t xml:space="preserve"> </w:t>
      </w:r>
      <w:r w:rsidRPr="00BE298F">
        <w:t>lands, We received him on several occasions</w:t>
      </w:r>
      <w:r w:rsidR="00301C80" w:rsidRPr="00BE298F">
        <w:t xml:space="preserve">.  </w:t>
      </w:r>
      <w:r w:rsidRPr="00BE298F">
        <w:t>Portents of sincerity could be</w:t>
      </w:r>
      <w:r w:rsidRPr="00BE298F">
        <w:rPr>
          <w:rFonts w:ascii="Times New Roman"/>
        </w:rPr>
        <w:t xml:space="preserve"> </w:t>
      </w:r>
      <w:r w:rsidRPr="00BE298F">
        <w:t>discerned on his visage</w:t>
      </w:r>
      <w:r w:rsidRPr="008D2AE4">
        <w:t>.</w:t>
      </w:r>
      <w:r w:rsidR="008D2AE4">
        <w:rPr>
          <w:rStyle w:val="EndnoteReference"/>
        </w:rPr>
        <w:endnoteReference w:id="48"/>
      </w:r>
    </w:p>
    <w:p w:rsidR="0095242A" w:rsidRPr="00BE298F" w:rsidRDefault="0095242A" w:rsidP="00395F05">
      <w:pPr>
        <w:pStyle w:val="Text"/>
      </w:pPr>
      <w:r w:rsidRPr="00BE298F">
        <w:t>Besides the ﬁrst meeting of Wednesday, 16 April 1890, one other meeting of note</w:t>
      </w:r>
      <w:r w:rsidRPr="00BE298F">
        <w:rPr>
          <w:rFonts w:ascii="Times New Roman" w:hAnsi="Times New Roman"/>
        </w:rPr>
        <w:t xml:space="preserve"> </w:t>
      </w:r>
      <w:r w:rsidRPr="00BE298F">
        <w:t>stands out</w:t>
      </w:r>
      <w:r w:rsidR="001E39A5" w:rsidRPr="00BE298F">
        <w:t xml:space="preserve">:  </w:t>
      </w:r>
      <w:r w:rsidRPr="00BE298F">
        <w:t>(1) Friday, 18 April 1890</w:t>
      </w:r>
      <w:r w:rsidR="00301C80" w:rsidRPr="00BE298F">
        <w:t xml:space="preserve">.  </w:t>
      </w:r>
      <w:r w:rsidRPr="00BE298F">
        <w:t>Since no account of these subsequent</w:t>
      </w:r>
      <w:r w:rsidRPr="00BE298F">
        <w:rPr>
          <w:rFonts w:ascii="Times New Roman" w:hAnsi="Times New Roman"/>
        </w:rPr>
        <w:t xml:space="preserve"> </w:t>
      </w:r>
      <w:r w:rsidRPr="00BE298F">
        <w:t xml:space="preserve">meetings is to be found in </w:t>
      </w:r>
      <w:r w:rsidRPr="0031436B">
        <w:rPr>
          <w:i/>
          <w:iCs/>
        </w:rPr>
        <w:t xml:space="preserve">A Traveller’s Narrative </w:t>
      </w:r>
      <w:r w:rsidRPr="00BE298F">
        <w:t>(apart from the mention of the fact</w:t>
      </w:r>
      <w:r w:rsidRPr="00BE298F">
        <w:rPr>
          <w:rFonts w:ascii="Times New Roman" w:hAnsi="Times New Roman"/>
        </w:rPr>
        <w:t xml:space="preserve"> </w:t>
      </w:r>
      <w:r w:rsidRPr="00BE298F">
        <w:t>that Browne had four audiences with Baha’u’llah), one further episode warrants</w:t>
      </w:r>
      <w:r w:rsidRPr="00BE298F">
        <w:rPr>
          <w:rFonts w:ascii="Times New Roman" w:hAnsi="Times New Roman"/>
        </w:rPr>
        <w:t xml:space="preserve"> </w:t>
      </w:r>
      <w:r w:rsidRPr="00BE298F">
        <w:t>description in some detail, as the evidence permits</w:t>
      </w:r>
      <w:r w:rsidR="00301C80" w:rsidRPr="00BE298F">
        <w:t xml:space="preserve">.  </w:t>
      </w:r>
      <w:r w:rsidRPr="00BE298F">
        <w:t>So the following information is</w:t>
      </w:r>
      <w:r w:rsidRPr="00BE298F">
        <w:rPr>
          <w:rFonts w:ascii="Times New Roman" w:hAnsi="Times New Roman"/>
        </w:rPr>
        <w:t xml:space="preserve"> </w:t>
      </w:r>
      <w:r w:rsidRPr="00BE298F">
        <w:t>now made public for the very ﬁrst time:</w:t>
      </w:r>
    </w:p>
    <w:p w:rsidR="00395F05" w:rsidRDefault="0095242A" w:rsidP="00395F05">
      <w:pPr>
        <w:pStyle w:val="Quote"/>
        <w:rPr>
          <w:rFonts w:eastAsia="Arial"/>
        </w:rPr>
      </w:pPr>
      <w:r w:rsidRPr="00BE298F">
        <w:rPr>
          <w:rFonts w:eastAsia="Arial"/>
        </w:rPr>
        <w:t>Friday—April</w:t>
      </w:r>
      <w:r w:rsidRPr="00BE298F">
        <w:rPr>
          <w:rFonts w:ascii="Times New Roman" w:hAnsi="Times New Roman"/>
        </w:rPr>
        <w:t xml:space="preserve"> </w:t>
      </w:r>
      <w:r w:rsidRPr="00BE298F">
        <w:rPr>
          <w:rFonts w:eastAsia="Arial"/>
        </w:rPr>
        <w:t>17</w:t>
      </w:r>
      <w:r w:rsidRPr="00BE298F">
        <w:rPr>
          <w:rFonts w:ascii="Times New Roman" w:hAnsi="Times New Roman"/>
        </w:rPr>
        <w:t xml:space="preserve"> </w:t>
      </w:r>
      <w:r w:rsidRPr="00BE298F">
        <w:rPr>
          <w:rFonts w:eastAsia="Arial"/>
        </w:rPr>
        <w:t>[18],</w:t>
      </w:r>
      <w:r w:rsidRPr="00BE298F">
        <w:rPr>
          <w:rFonts w:ascii="Times New Roman" w:hAnsi="Times New Roman"/>
        </w:rPr>
        <w:t xml:space="preserve"> </w:t>
      </w:r>
      <w:r w:rsidRPr="00BE298F">
        <w:rPr>
          <w:rFonts w:eastAsia="Arial"/>
        </w:rPr>
        <w:t>1890</w:t>
      </w:r>
      <w:r w:rsidR="001E39A5" w:rsidRPr="00BE298F">
        <w:rPr>
          <w:rFonts w:eastAsia="Arial"/>
        </w:rPr>
        <w:t xml:space="preserve">:  </w:t>
      </w:r>
      <w:r w:rsidRPr="00BE298F">
        <w:rPr>
          <w:rFonts w:eastAsia="Arial"/>
        </w:rPr>
        <w:t>Admitted</w:t>
      </w:r>
      <w:r w:rsidRPr="00BE298F">
        <w:rPr>
          <w:rFonts w:ascii="Times New Roman" w:hAnsi="Times New Roman"/>
        </w:rPr>
        <w:t xml:space="preserve"> </w:t>
      </w:r>
      <w:r w:rsidRPr="00BE298F">
        <w:rPr>
          <w:rFonts w:eastAsia="Arial"/>
        </w:rPr>
        <w:t>to</w:t>
      </w:r>
      <w:r w:rsidRPr="00BE298F">
        <w:rPr>
          <w:rFonts w:ascii="Times New Roman" w:hAnsi="Times New Roman"/>
        </w:rPr>
        <w:t xml:space="preserve"> </w:t>
      </w:r>
      <w:r w:rsidRPr="00BE298F">
        <w:rPr>
          <w:rFonts w:eastAsia="Arial"/>
        </w:rPr>
        <w:t>audience</w:t>
      </w:r>
      <w:r w:rsidRPr="00BE298F">
        <w:rPr>
          <w:rFonts w:ascii="Times New Roman" w:hAnsi="Times New Roman"/>
        </w:rPr>
        <w:t xml:space="preserve"> </w:t>
      </w:r>
      <w:r w:rsidRPr="00BE298F">
        <w:rPr>
          <w:rFonts w:eastAsia="Arial"/>
        </w:rPr>
        <w:t>with</w:t>
      </w:r>
      <w:r w:rsidRPr="00BE298F">
        <w:rPr>
          <w:rFonts w:ascii="Times New Roman" w:hAnsi="Times New Roman"/>
        </w:rPr>
        <w:t xml:space="preserve"> </w:t>
      </w:r>
      <w:r w:rsidRPr="00BE298F">
        <w:rPr>
          <w:rFonts w:eastAsia="Arial"/>
        </w:rPr>
        <w:t>Behá</w:t>
      </w:r>
      <w:r w:rsidRPr="00BE298F">
        <w:rPr>
          <w:rFonts w:ascii="Times New Roman" w:hAnsi="Times New Roman"/>
        </w:rPr>
        <w:t xml:space="preserve"> </w:t>
      </w:r>
      <w:r w:rsidRPr="00BE298F">
        <w:rPr>
          <w:rFonts w:eastAsia="Arial"/>
        </w:rPr>
        <w:t>in</w:t>
      </w:r>
      <w:r w:rsidRPr="00BE298F">
        <w:rPr>
          <w:rFonts w:ascii="Times New Roman" w:hAnsi="Times New Roman"/>
        </w:rPr>
        <w:t xml:space="preserve"> </w:t>
      </w:r>
      <w:r w:rsidRPr="00BE298F">
        <w:rPr>
          <w:rFonts w:eastAsia="Arial"/>
        </w:rPr>
        <w:t>morning</w:t>
      </w:r>
      <w:r w:rsidRPr="00BE298F">
        <w:rPr>
          <w:rFonts w:ascii="Times New Roman" w:hAnsi="Times New Roman"/>
        </w:rPr>
        <w:t xml:space="preserve"> </w:t>
      </w:r>
      <w:r w:rsidRPr="00BE298F">
        <w:rPr>
          <w:rFonts w:eastAsia="Arial"/>
        </w:rPr>
        <w:t>for</w:t>
      </w:r>
      <w:r w:rsidRPr="00BE298F">
        <w:rPr>
          <w:rFonts w:ascii="Times New Roman" w:hAnsi="Times New Roman"/>
        </w:rPr>
        <w:t xml:space="preserve"> </w:t>
      </w:r>
      <w:r w:rsidRPr="00BE298F">
        <w:rPr>
          <w:rFonts w:eastAsia="Arial"/>
        </w:rPr>
        <w:t>some</w:t>
      </w:r>
      <w:r w:rsidRPr="00BE298F">
        <w:rPr>
          <w:rFonts w:ascii="Times New Roman" w:hAnsi="Times New Roman"/>
        </w:rPr>
        <w:t xml:space="preserve"> </w:t>
      </w:r>
      <w:r w:rsidRPr="00BE298F">
        <w:rPr>
          <w:rFonts w:eastAsia="Arial"/>
        </w:rPr>
        <w:t>20</w:t>
      </w:r>
      <w:r w:rsidRPr="00BE298F">
        <w:rPr>
          <w:rFonts w:ascii="Times New Roman" w:hAnsi="Times New Roman"/>
        </w:rPr>
        <w:t xml:space="preserve"> </w:t>
      </w:r>
      <w:r w:rsidRPr="00BE298F">
        <w:rPr>
          <w:rFonts w:eastAsia="Arial"/>
        </w:rPr>
        <w:t>min.</w:t>
      </w:r>
      <w:r w:rsidRPr="00BE298F">
        <w:rPr>
          <w:rFonts w:ascii="Times New Roman" w:hAnsi="Times New Roman"/>
        </w:rPr>
        <w:t xml:space="preserve"> </w:t>
      </w:r>
      <w:r w:rsidRPr="00BE298F">
        <w:rPr>
          <w:rFonts w:eastAsia="Arial"/>
        </w:rPr>
        <w:t>or</w:t>
      </w:r>
      <w:r w:rsidRPr="00BE298F">
        <w:rPr>
          <w:rFonts w:ascii="Times New Roman" w:hAnsi="Times New Roman"/>
        </w:rPr>
        <w:t xml:space="preserve"> </w:t>
      </w:r>
      <w:r w:rsidRPr="00BE298F">
        <w:rPr>
          <w:rFonts w:eastAsia="Arial"/>
        </w:rPr>
        <w:t>1/2</w:t>
      </w:r>
      <w:r w:rsidRPr="00BE298F">
        <w:rPr>
          <w:rFonts w:ascii="Times New Roman" w:hAnsi="Times New Roman"/>
        </w:rPr>
        <w:t xml:space="preserve"> </w:t>
      </w:r>
      <w:r w:rsidRPr="00BE298F">
        <w:rPr>
          <w:rFonts w:eastAsia="Arial"/>
        </w:rPr>
        <w:t>an</w:t>
      </w:r>
      <w:r w:rsidRPr="00BE298F">
        <w:rPr>
          <w:rFonts w:ascii="Times New Roman" w:hAnsi="Times New Roman"/>
        </w:rPr>
        <w:t xml:space="preserve"> </w:t>
      </w:r>
      <w:r w:rsidRPr="00BE298F">
        <w:rPr>
          <w:rFonts w:eastAsia="Arial"/>
        </w:rPr>
        <w:t>hour</w:t>
      </w:r>
      <w:r w:rsidR="00301C80" w:rsidRPr="00BE298F">
        <w:rPr>
          <w:rFonts w:eastAsia="Arial"/>
        </w:rPr>
        <w:t xml:space="preserve">.  </w:t>
      </w:r>
      <w:r w:rsidRPr="00BE298F">
        <w:rPr>
          <w:rFonts w:eastAsia="Arial"/>
        </w:rPr>
        <w:t>He</w:t>
      </w:r>
      <w:r w:rsidRPr="00BE298F">
        <w:rPr>
          <w:rFonts w:ascii="Times New Roman" w:hAnsi="Times New Roman"/>
        </w:rPr>
        <w:t xml:space="preserve"> </w:t>
      </w:r>
      <w:r w:rsidRPr="00BE298F">
        <w:rPr>
          <w:rFonts w:eastAsia="Arial"/>
        </w:rPr>
        <w:t>said</w:t>
      </w:r>
      <w:r w:rsidRPr="00BE298F">
        <w:rPr>
          <w:rFonts w:ascii="Times New Roman" w:hAnsi="Times New Roman"/>
        </w:rPr>
        <w:t xml:space="preserve"> </w:t>
      </w:r>
      <w:r w:rsidRPr="00BE298F">
        <w:rPr>
          <w:rFonts w:eastAsia="Arial"/>
        </w:rPr>
        <w:t>amongst</w:t>
      </w:r>
      <w:r w:rsidRPr="00BE298F">
        <w:rPr>
          <w:rFonts w:ascii="Times New Roman" w:hAnsi="Times New Roman"/>
        </w:rPr>
        <w:t xml:space="preserve"> </w:t>
      </w:r>
      <w:r w:rsidRPr="00BE298F">
        <w:rPr>
          <w:rFonts w:eastAsia="Arial"/>
        </w:rPr>
        <w:t>other</w:t>
      </w:r>
      <w:r w:rsidRPr="00BE298F">
        <w:rPr>
          <w:rFonts w:ascii="Times New Roman" w:hAnsi="Times New Roman"/>
        </w:rPr>
        <w:t xml:space="preserve"> </w:t>
      </w:r>
      <w:r w:rsidRPr="00BE298F">
        <w:rPr>
          <w:rFonts w:eastAsia="Arial"/>
        </w:rPr>
        <w:t>things</w:t>
      </w:r>
      <w:r w:rsidRPr="00BE298F">
        <w:rPr>
          <w:rFonts w:ascii="Times New Roman" w:hAnsi="Times New Roman"/>
        </w:rPr>
        <w:t xml:space="preserve"> </w:t>
      </w:r>
      <w:r w:rsidRPr="00BE298F">
        <w:rPr>
          <w:rFonts w:eastAsia="Arial"/>
        </w:rPr>
        <w:t>(as</w:t>
      </w:r>
      <w:r w:rsidRPr="00BE298F">
        <w:rPr>
          <w:rFonts w:ascii="Times New Roman" w:hAnsi="Times New Roman"/>
        </w:rPr>
        <w:t xml:space="preserve"> </w:t>
      </w:r>
      <w:r w:rsidRPr="00BE298F">
        <w:rPr>
          <w:rFonts w:eastAsia="Arial"/>
        </w:rPr>
        <w:t>nearly</w:t>
      </w:r>
      <w:r w:rsidRPr="00BE298F">
        <w:rPr>
          <w:rFonts w:ascii="Times New Roman" w:hAnsi="Times New Roman"/>
        </w:rPr>
        <w:t xml:space="preserve"> </w:t>
      </w:r>
      <w:r w:rsidRPr="00BE298F">
        <w:rPr>
          <w:rFonts w:eastAsia="Arial"/>
        </w:rPr>
        <w:t>as</w:t>
      </w:r>
      <w:r w:rsidRPr="00BE298F">
        <w:rPr>
          <w:rFonts w:ascii="Times New Roman" w:hAnsi="Times New Roman"/>
        </w:rPr>
        <w:t xml:space="preserve"> </w:t>
      </w:r>
      <w:r w:rsidRPr="00BE298F">
        <w:rPr>
          <w:rFonts w:eastAsia="Arial"/>
        </w:rPr>
        <w:t>I</w:t>
      </w:r>
      <w:r w:rsidRPr="00BE298F">
        <w:rPr>
          <w:rFonts w:ascii="Times New Roman" w:hAnsi="Times New Roman"/>
        </w:rPr>
        <w:t xml:space="preserve"> </w:t>
      </w:r>
      <w:r w:rsidRPr="00BE298F">
        <w:rPr>
          <w:rFonts w:eastAsia="Arial"/>
        </w:rPr>
        <w:t>can</w:t>
      </w:r>
      <w:r w:rsidRPr="00BE298F">
        <w:rPr>
          <w:rFonts w:ascii="Times New Roman" w:hAnsi="Times New Roman"/>
        </w:rPr>
        <w:t xml:space="preserve"> </w:t>
      </w:r>
      <w:r w:rsidRPr="00BE298F">
        <w:rPr>
          <w:rFonts w:eastAsia="Arial"/>
        </w:rPr>
        <w:t>remember)—</w:t>
      </w:r>
    </w:p>
    <w:p w:rsidR="0095242A" w:rsidRPr="00395F05" w:rsidRDefault="0095242A" w:rsidP="00691196">
      <w:pPr>
        <w:pStyle w:val="Quote"/>
        <w:jc w:val="right"/>
        <w:rPr>
          <w:rFonts w:eastAsia="Arial"/>
        </w:rPr>
      </w:pPr>
      <w:r w:rsidRPr="00BE298F">
        <w:rPr>
          <w:rFonts w:eastAsia="Arial"/>
          <w:rtl/>
        </w:rPr>
        <w:t>میشو</w:t>
      </w:r>
      <w:r w:rsidRPr="00395F05">
        <w:rPr>
          <w:rFonts w:eastAsia="Arial"/>
          <w:rtl/>
        </w:rPr>
        <w:t>د</w:t>
      </w:r>
      <w:r w:rsidRPr="00395F05">
        <w:t xml:space="preserve"> </w:t>
      </w:r>
      <w:r w:rsidRPr="00395F05">
        <w:rPr>
          <w:rFonts w:eastAsia="Arial"/>
          <w:rtl/>
        </w:rPr>
        <w:t>بابی</w:t>
      </w:r>
      <w:r w:rsidRPr="00395F05">
        <w:t xml:space="preserve"> </w:t>
      </w:r>
      <w:r w:rsidRPr="00395F05">
        <w:rPr>
          <w:rFonts w:eastAsia="Arial"/>
          <w:rtl/>
        </w:rPr>
        <w:t>ایران</w:t>
      </w:r>
      <w:r w:rsidRPr="00395F05">
        <w:t xml:space="preserve"> </w:t>
      </w:r>
      <w:r w:rsidRPr="00395F05">
        <w:rPr>
          <w:rFonts w:eastAsia="Arial"/>
          <w:rtl/>
        </w:rPr>
        <w:t>همۀ</w:t>
      </w:r>
      <w:r w:rsidRPr="00395F05">
        <w:t xml:space="preserve"> </w:t>
      </w:r>
      <w:r w:rsidRPr="00395F05">
        <w:rPr>
          <w:rFonts w:eastAsia="Arial"/>
          <w:rtl/>
        </w:rPr>
        <w:t>سال</w:t>
      </w:r>
      <w:r w:rsidRPr="00395F05">
        <w:t xml:space="preserve"> </w:t>
      </w:r>
      <w:r w:rsidRPr="00395F05">
        <w:rPr>
          <w:rFonts w:eastAsia="Arial"/>
          <w:rtl/>
        </w:rPr>
        <w:t>دو</w:t>
      </w:r>
      <w:r w:rsidRPr="00395F05">
        <w:t xml:space="preserve"> </w:t>
      </w:r>
      <w:r w:rsidRPr="00395F05">
        <w:rPr>
          <w:rFonts w:eastAsia="Arial"/>
          <w:rtl/>
        </w:rPr>
        <w:t>از</w:t>
      </w:r>
      <w:r w:rsidRPr="00395F05">
        <w:t xml:space="preserve"> </w:t>
      </w:r>
      <w:r w:rsidRPr="00395F05">
        <w:rPr>
          <w:rFonts w:eastAsia="Arial"/>
          <w:rtl/>
        </w:rPr>
        <w:t>بعد</w:t>
      </w:r>
    </w:p>
    <w:p w:rsidR="0095242A" w:rsidRPr="0031436B" w:rsidRDefault="008D2AE4" w:rsidP="00691196">
      <w:pPr>
        <w:pStyle w:val="Quote"/>
        <w:bidi/>
        <w:ind w:left="0"/>
        <w:jc w:val="left"/>
        <w:rPr>
          <w:rFonts w:eastAsia="Arial"/>
        </w:rPr>
      </w:pPr>
      <w:r>
        <w:rPr>
          <w:rStyle w:val="EndnoteReference"/>
          <w:rFonts w:ascii="Arial" w:cs="Arial"/>
          <w:sz w:val="19"/>
          <w:szCs w:val="19"/>
          <w:rtl/>
        </w:rPr>
        <w:endnoteReference w:id="49"/>
      </w:r>
      <w:r w:rsidR="0095242A" w:rsidRPr="00691196">
        <w:rPr>
          <w:rtl/>
        </w:rPr>
        <w:t>شاه</w:t>
      </w:r>
      <w:r w:rsidR="0095242A" w:rsidRPr="00691196">
        <w:t xml:space="preserve"> </w:t>
      </w:r>
      <w:r w:rsidR="0095242A" w:rsidRPr="00691196">
        <w:rPr>
          <w:rtl/>
        </w:rPr>
        <w:t>یا</w:t>
      </w:r>
      <w:r w:rsidR="0095242A" w:rsidRPr="00691196">
        <w:t xml:space="preserve"> </w:t>
      </w:r>
      <w:r w:rsidR="0095242A" w:rsidRPr="00691196">
        <w:rPr>
          <w:rtl/>
        </w:rPr>
        <w:t>باید</w:t>
      </w:r>
      <w:r w:rsidR="0095242A" w:rsidRPr="00691196">
        <w:t xml:space="preserve"> </w:t>
      </w:r>
      <w:r w:rsidR="0095242A" w:rsidRPr="00691196">
        <w:rPr>
          <w:rtl/>
        </w:rPr>
        <w:t>بابی</w:t>
      </w:r>
      <w:r w:rsidR="0095242A" w:rsidRPr="00691196">
        <w:t xml:space="preserve"> </w:t>
      </w:r>
      <w:r w:rsidR="0095242A" w:rsidRPr="00691196">
        <w:rPr>
          <w:rtl/>
        </w:rPr>
        <w:t>بشود</w:t>
      </w:r>
      <w:r w:rsidR="0095242A" w:rsidRPr="00691196">
        <w:t xml:space="preserve"> </w:t>
      </w:r>
      <w:r w:rsidR="0095242A" w:rsidRPr="00691196">
        <w:rPr>
          <w:rtl/>
        </w:rPr>
        <w:t>یا</w:t>
      </w:r>
      <w:r w:rsidR="0095242A" w:rsidRPr="00691196">
        <w:t xml:space="preserve"> </w:t>
      </w:r>
      <w:r w:rsidR="0095242A" w:rsidRPr="00691196">
        <w:rPr>
          <w:rtl/>
        </w:rPr>
        <w:t>باید</w:t>
      </w:r>
      <w:r w:rsidR="0095242A" w:rsidRPr="00691196">
        <w:t xml:space="preserve"> </w:t>
      </w:r>
      <w:r w:rsidR="0095242A" w:rsidRPr="00691196">
        <w:rPr>
          <w:rtl/>
        </w:rPr>
        <w:t>ول</w:t>
      </w:r>
      <w:r w:rsidR="0095242A" w:rsidRPr="00691196">
        <w:t xml:space="preserve"> </w:t>
      </w:r>
      <w:r w:rsidR="0095242A" w:rsidRPr="00691196">
        <w:rPr>
          <w:rtl/>
        </w:rPr>
        <w:t>کند</w:t>
      </w:r>
    </w:p>
    <w:p w:rsidR="0095242A" w:rsidRPr="00395F05" w:rsidRDefault="0095242A" w:rsidP="00395F05">
      <w:pPr>
        <w:pStyle w:val="Quote"/>
        <w:rPr>
          <w:rFonts w:eastAsia="Arial"/>
        </w:rPr>
      </w:pPr>
      <w:r w:rsidRPr="00395F05">
        <w:rPr>
          <w:rFonts w:eastAsia="Arial"/>
        </w:rPr>
        <w:t>Ba‘d az du sāl hami-yi Īrān Bābī mīshavad.</w:t>
      </w:r>
      <w:r w:rsidR="00395F05">
        <w:rPr>
          <w:rFonts w:eastAsia="Arial"/>
        </w:rPr>
        <w:br/>
      </w:r>
      <w:r w:rsidRPr="00395F05">
        <w:t>Shāh yā bāyad Bābī bishavad yā bāyad val kunad.</w:t>
      </w:r>
    </w:p>
    <w:p w:rsidR="0095242A" w:rsidRPr="00BE298F" w:rsidRDefault="0095242A" w:rsidP="00395F05">
      <w:pPr>
        <w:pStyle w:val="Quote"/>
        <w:rPr>
          <w:rFonts w:eastAsia="Arial"/>
        </w:rPr>
      </w:pPr>
      <w:r w:rsidRPr="00BE298F">
        <w:rPr>
          <w:rFonts w:eastAsia="Arial"/>
        </w:rPr>
        <w:t>‘After two years, all of Iran will become ‘Babi’</w:t>
      </w:r>
      <w:r w:rsidR="00301C80" w:rsidRPr="00BE298F">
        <w:rPr>
          <w:rFonts w:eastAsia="Arial"/>
        </w:rPr>
        <w:t xml:space="preserve">.  </w:t>
      </w:r>
      <w:r w:rsidRPr="00BE298F">
        <w:rPr>
          <w:rFonts w:eastAsia="Arial"/>
        </w:rPr>
        <w:t>The Shah should either become a Babi or</w:t>
      </w:r>
      <w:r w:rsidRPr="00BE298F">
        <w:rPr>
          <w:rFonts w:ascii="Times New Roman" w:hAnsi="Times New Roman"/>
        </w:rPr>
        <w:t xml:space="preserve"> </w:t>
      </w:r>
      <w:r w:rsidRPr="00BE298F">
        <w:rPr>
          <w:rFonts w:eastAsia="Arial"/>
        </w:rPr>
        <w:t>quit.’</w:t>
      </w:r>
    </w:p>
    <w:p w:rsidR="0095242A" w:rsidRPr="00BE298F" w:rsidRDefault="0095242A" w:rsidP="0084291C">
      <w:pPr>
        <w:pStyle w:val="Text"/>
      </w:pPr>
      <w:r w:rsidRPr="00BE298F">
        <w:t>These particular (and somewhat peculiar) words, as taken down by Browne (Browne</w:t>
      </w:r>
      <w:r w:rsidRPr="00BE298F">
        <w:rPr>
          <w:rFonts w:ascii="Times New Roman" w:hAnsi="Times New Roman"/>
        </w:rPr>
        <w:t xml:space="preserve"> </w:t>
      </w:r>
      <w:r w:rsidRPr="00BE298F">
        <w:t>Sup.</w:t>
      </w:r>
      <w:r w:rsidR="008D2AE4">
        <w:t xml:space="preserve"> </w:t>
      </w:r>
      <w:r w:rsidRPr="00BE298F">
        <w:t>21(8), Acre, folio 10), are open to serious question and may not withstand</w:t>
      </w:r>
      <w:r w:rsidRPr="00BE298F">
        <w:rPr>
          <w:rFonts w:ascii="Times New Roman" w:hAnsi="Times New Roman"/>
        </w:rPr>
        <w:t xml:space="preserve"> </w:t>
      </w:r>
      <w:r w:rsidRPr="00BE298F">
        <w:t>scrutiny once critically read and evaluated</w:t>
      </w:r>
      <w:r w:rsidR="00301C80" w:rsidRPr="00BE298F">
        <w:t xml:space="preserve">.  </w:t>
      </w:r>
      <w:r w:rsidRPr="00BE298F">
        <w:t>For it is highly doubtful that these words</w:t>
      </w:r>
      <w:r w:rsidRPr="00BE298F">
        <w:rPr>
          <w:rFonts w:ascii="Times New Roman" w:hAnsi="Times New Roman"/>
        </w:rPr>
        <w:t xml:space="preserve"> </w:t>
      </w:r>
      <w:r w:rsidRPr="00BE298F">
        <w:t>were either spoken by Baha’u’llah directly or written down correctly by Browne</w:t>
      </w:r>
      <w:r w:rsidR="00301C80" w:rsidRPr="00BE298F">
        <w:t xml:space="preserve">.  </w:t>
      </w:r>
      <w:r w:rsidRPr="00BE298F">
        <w:t>Baha’u’llah, moreover, disclaimed any ‘political’ pretensions, and would not have</w:t>
      </w:r>
      <w:r w:rsidR="0084291C">
        <w:t xml:space="preserve"> </w:t>
      </w:r>
      <w:r w:rsidRPr="00BE298F">
        <w:t>spoken of the Shah in such a crass fashion</w:t>
      </w:r>
      <w:r w:rsidR="00301C80" w:rsidRPr="00BE298F">
        <w:t xml:space="preserve">.  </w:t>
      </w:r>
      <w:r w:rsidRPr="00BE298F">
        <w:t>One only needs read Baha’u’llah’s</w:t>
      </w:r>
      <w:r w:rsidRPr="00346276">
        <w:t xml:space="preserve"> </w:t>
      </w:r>
      <w:r w:rsidRPr="00BE298F">
        <w:t>lengthy Law</w:t>
      </w:r>
      <w:r w:rsidRPr="006F7AC0">
        <w:t>ḥ</w:t>
      </w:r>
      <w:r w:rsidRPr="00BE298F">
        <w:t>-i</w:t>
      </w:r>
      <w:r w:rsidR="00691196">
        <w:t>-</w:t>
      </w:r>
      <w:r w:rsidRPr="00BE298F">
        <w:t>Sul</w:t>
      </w:r>
      <w:r w:rsidRPr="006F7AC0">
        <w:t>ṭā</w:t>
      </w:r>
      <w:r w:rsidRPr="00BE298F">
        <w:t>n, ‘Tablet to the Sultan’ (King of Persia), to appreciate the</w:t>
      </w:r>
      <w:r w:rsidRPr="00346276">
        <w:t xml:space="preserve"> </w:t>
      </w:r>
      <w:r w:rsidRPr="00BE298F">
        <w:t>di</w:t>
      </w:r>
      <w:r w:rsidRPr="006F7AC0">
        <w:t>ﬀ</w:t>
      </w:r>
      <w:r w:rsidRPr="00BE298F">
        <w:t>erence.</w:t>
      </w:r>
    </w:p>
    <w:p w:rsidR="0084291C" w:rsidRDefault="0095242A" w:rsidP="00764AF0">
      <w:pPr>
        <w:pStyle w:val="Text"/>
      </w:pPr>
      <w:r w:rsidRPr="00BE298F">
        <w:t>Leaving aside its content, the main reason for questioning the authenticity of this</w:t>
      </w:r>
      <w:r w:rsidRPr="00BE298F">
        <w:rPr>
          <w:rFonts w:ascii="Times New Roman" w:hAnsi="Times New Roman"/>
        </w:rPr>
        <w:t xml:space="preserve"> </w:t>
      </w:r>
      <w:r w:rsidRPr="00BE298F">
        <w:t>passage, or at least its wording, is the nature of the language that Browne attributes</w:t>
      </w:r>
      <w:r w:rsidRPr="00BE298F">
        <w:rPr>
          <w:rFonts w:ascii="Times New Roman" w:hAnsi="Times New Roman"/>
        </w:rPr>
        <w:t xml:space="preserve"> </w:t>
      </w:r>
      <w:r w:rsidRPr="00BE298F">
        <w:t>to Baha’u’llah</w:t>
      </w:r>
      <w:r w:rsidR="00301C80" w:rsidRPr="00BE298F">
        <w:t xml:space="preserve">.  </w:t>
      </w:r>
      <w:r w:rsidRPr="00BE298F">
        <w:t>On sociological grounds, it is highly doubtful, if not altogether</w:t>
      </w:r>
      <w:r w:rsidRPr="00BE298F">
        <w:rPr>
          <w:rFonts w:ascii="Times New Roman" w:hAnsi="Times New Roman"/>
        </w:rPr>
        <w:t xml:space="preserve"> </w:t>
      </w:r>
      <w:r w:rsidRPr="00BE298F">
        <w:t>surprising, that in 1890—only two years before Baha’u’llah’s ascension, after the</w:t>
      </w:r>
      <w:r w:rsidRPr="00BE298F">
        <w:rPr>
          <w:rFonts w:ascii="Times New Roman" w:hAnsi="Times New Roman"/>
        </w:rPr>
        <w:t xml:space="preserve"> </w:t>
      </w:r>
      <w:r w:rsidRPr="00BE298F">
        <w:t>Kitab-i-Aqdas (c. 1873) had been revealed and the Baha’i community had fully taken</w:t>
      </w:r>
      <w:r w:rsidRPr="00BE298F">
        <w:rPr>
          <w:rFonts w:ascii="Times New Roman" w:hAnsi="Times New Roman"/>
        </w:rPr>
        <w:t xml:space="preserve"> </w:t>
      </w:r>
      <w:r w:rsidRPr="00BE298F">
        <w:t>shape, with a clear Baha’i self-identity—that the charismatic prophet-founder of the</w:t>
      </w:r>
      <w:r w:rsidRPr="00BE298F">
        <w:rPr>
          <w:rFonts w:ascii="Times New Roman" w:hAnsi="Times New Roman"/>
        </w:rPr>
        <w:t xml:space="preserve"> </w:t>
      </w:r>
      <w:r w:rsidRPr="00BE298F">
        <w:t>Baha’i Faith would still refer to this religion as ‘Babi’ and to its followers as ‘Babis’</w:t>
      </w:r>
      <w:r w:rsidRPr="008D2AE4">
        <w:t>.</w:t>
      </w:r>
      <w:r w:rsidR="008D2AE4">
        <w:rPr>
          <w:rStyle w:val="EndnoteReference"/>
        </w:rPr>
        <w:endnoteReference w:id="50"/>
      </w:r>
    </w:p>
    <w:p w:rsidR="0084291C" w:rsidRDefault="0084291C">
      <w:r>
        <w:br w:type="page"/>
      </w:r>
    </w:p>
    <w:p w:rsidR="0095242A" w:rsidRPr="00BE298F" w:rsidRDefault="0095242A" w:rsidP="00764AF0">
      <w:pPr>
        <w:pStyle w:val="Text"/>
      </w:pPr>
      <w:r w:rsidRPr="00BE298F">
        <w:t>By that time (in 1890), Baha’is had long been referred to in Baha’u’llah’s writings as</w:t>
      </w:r>
      <w:r w:rsidRPr="00BE298F">
        <w:rPr>
          <w:rFonts w:ascii="Times New Roman" w:hAnsi="Times New Roman"/>
        </w:rPr>
        <w:t xml:space="preserve"> </w:t>
      </w:r>
      <w:r w:rsidRPr="00BE298F">
        <w:t>‘the people of Bah</w:t>
      </w:r>
      <w:r w:rsidRPr="0031436B">
        <w:t>ā</w:t>
      </w:r>
      <w:r w:rsidRPr="00BE298F">
        <w:t>’ (</w:t>
      </w:r>
      <w:r w:rsidRPr="0031436B">
        <w:rPr>
          <w:i/>
          <w:iCs/>
        </w:rPr>
        <w:t>ahl-i</w:t>
      </w:r>
      <w:r w:rsidR="00764AF0" w:rsidRPr="0031436B">
        <w:rPr>
          <w:i/>
          <w:iCs/>
        </w:rPr>
        <w:t>-</w:t>
      </w:r>
      <w:r w:rsidRPr="0031436B">
        <w:rPr>
          <w:i/>
          <w:iCs/>
        </w:rPr>
        <w:t>Bahā</w:t>
      </w:r>
      <w:r w:rsidRPr="00BE298F">
        <w:t>)</w:t>
      </w:r>
      <w:r w:rsidR="00301C80" w:rsidRPr="00BE298F">
        <w:t xml:space="preserve">.  </w:t>
      </w:r>
      <w:r w:rsidRPr="00BE298F">
        <w:t>That Baha’is already applied this term to</w:t>
      </w:r>
      <w:r w:rsidRPr="00BE298F">
        <w:rPr>
          <w:rFonts w:ascii="Times New Roman" w:hAnsi="Times New Roman"/>
        </w:rPr>
        <w:t xml:space="preserve"> </w:t>
      </w:r>
      <w:r w:rsidRPr="00BE298F">
        <w:t>themselves is also attested by Baha’u’llah’s epistles to followers in Ashkabad and by</w:t>
      </w:r>
      <w:r w:rsidRPr="00BE298F">
        <w:rPr>
          <w:rFonts w:ascii="Times New Roman" w:hAnsi="Times New Roman"/>
        </w:rPr>
        <w:t xml:space="preserve"> </w:t>
      </w:r>
      <w:r w:rsidRPr="00BE298F">
        <w:t>the poem in honour of the Russian emperor composed by an unknown Baha’i poet</w:t>
      </w:r>
      <w:r w:rsidRPr="00BE298F">
        <w:rPr>
          <w:rFonts w:ascii="Times New Roman" w:hAnsi="Times New Roman"/>
        </w:rPr>
        <w:t xml:space="preserve"> </w:t>
      </w:r>
      <w:r w:rsidRPr="00BE298F">
        <w:t>from Ashkabad (recently discovered by Youli Ioannesyan in the Institute of Oriental</w:t>
      </w:r>
      <w:r w:rsidRPr="00BE298F">
        <w:rPr>
          <w:rFonts w:ascii="Times New Roman" w:hAnsi="Times New Roman"/>
        </w:rPr>
        <w:t xml:space="preserve"> </w:t>
      </w:r>
      <w:r w:rsidRPr="00BE298F">
        <w:t>Manuscripts, Russian Academy of Sciences, and published, with a Russian</w:t>
      </w:r>
      <w:r w:rsidRPr="00BE298F">
        <w:rPr>
          <w:rFonts w:ascii="Times New Roman" w:hAnsi="Times New Roman"/>
        </w:rPr>
        <w:t xml:space="preserve"> </w:t>
      </w:r>
      <w:r w:rsidRPr="00BE298F">
        <w:t>translation)</w:t>
      </w:r>
      <w:r w:rsidRPr="008D2AE4">
        <w:t>.</w:t>
      </w:r>
      <w:r w:rsidR="008D2AE4">
        <w:rPr>
          <w:rStyle w:val="EndnoteReference"/>
        </w:rPr>
        <w:endnoteReference w:id="51"/>
      </w:r>
      <w:r w:rsidRPr="008D2AE4">
        <w:t xml:space="preserve"> </w:t>
      </w:r>
      <w:r w:rsidR="008D2AE4">
        <w:t xml:space="preserve"> </w:t>
      </w:r>
      <w:r w:rsidRPr="008D2AE4">
        <w:t>H</w:t>
      </w:r>
      <w:r w:rsidRPr="00BE298F">
        <w:t>owever, at that time, it is true that Westerners and Russian writers</w:t>
      </w:r>
      <w:r w:rsidRPr="00BE298F">
        <w:rPr>
          <w:rFonts w:ascii="Times New Roman" w:hAnsi="Times New Roman"/>
        </w:rPr>
        <w:t xml:space="preserve"> </w:t>
      </w:r>
      <w:r w:rsidRPr="00BE298F">
        <w:t>still referred to Baha’is as ‘Babis’, although the term, being an anachronism, was</w:t>
      </w:r>
      <w:r w:rsidRPr="00BE298F">
        <w:rPr>
          <w:rFonts w:ascii="Times New Roman" w:hAnsi="Times New Roman"/>
        </w:rPr>
        <w:t xml:space="preserve"> </w:t>
      </w:r>
      <w:r w:rsidRPr="00BE298F">
        <w:t>already obsolete.</w:t>
      </w:r>
    </w:p>
    <w:p w:rsidR="0095242A" w:rsidRPr="00BE298F" w:rsidRDefault="0095242A" w:rsidP="00764AF0">
      <w:pPr>
        <w:pStyle w:val="Text"/>
      </w:pPr>
      <w:r w:rsidRPr="00BE298F">
        <w:t>Browne continued his notes of that meeting:</w:t>
      </w:r>
    </w:p>
    <w:p w:rsidR="0095242A" w:rsidRPr="00EB52A4" w:rsidRDefault="0095242A" w:rsidP="0031436B">
      <w:pPr>
        <w:pStyle w:val="Quote"/>
        <w:rPr>
          <w:rFonts w:eastAsia="Arial"/>
        </w:rPr>
      </w:pPr>
      <w:r w:rsidRPr="00BE298F">
        <w:rPr>
          <w:rFonts w:eastAsia="Arial"/>
        </w:rPr>
        <w:t>He</w:t>
      </w:r>
      <w:r w:rsidRPr="00BE298F">
        <w:rPr>
          <w:rFonts w:ascii="Times New Roman" w:hAnsi="Times New Roman"/>
        </w:rPr>
        <w:t xml:space="preserve"> </w:t>
      </w:r>
      <w:r w:rsidRPr="00BE298F">
        <w:rPr>
          <w:rFonts w:eastAsia="Arial"/>
        </w:rPr>
        <w:t>again</w:t>
      </w:r>
      <w:r w:rsidRPr="00BE298F">
        <w:rPr>
          <w:rFonts w:ascii="Times New Roman" w:hAnsi="Times New Roman"/>
        </w:rPr>
        <w:t xml:space="preserve"> </w:t>
      </w:r>
      <w:r w:rsidRPr="00BE298F">
        <w:rPr>
          <w:rFonts w:eastAsia="Arial"/>
        </w:rPr>
        <w:t>insisted</w:t>
      </w:r>
      <w:r w:rsidRPr="00BE298F">
        <w:rPr>
          <w:rFonts w:ascii="Times New Roman" w:hAnsi="Times New Roman"/>
        </w:rPr>
        <w:t xml:space="preserve"> </w:t>
      </w:r>
      <w:r w:rsidRPr="00BE298F">
        <w:rPr>
          <w:rFonts w:eastAsia="Arial"/>
        </w:rPr>
        <w:t>very</w:t>
      </w:r>
      <w:r w:rsidRPr="00BE298F">
        <w:rPr>
          <w:rFonts w:ascii="Times New Roman" w:hAnsi="Times New Roman"/>
        </w:rPr>
        <w:t xml:space="preserve"> </w:t>
      </w:r>
      <w:r w:rsidRPr="00BE298F">
        <w:rPr>
          <w:rFonts w:eastAsia="Arial"/>
        </w:rPr>
        <w:t>strongly</w:t>
      </w:r>
      <w:r w:rsidRPr="00BE298F">
        <w:rPr>
          <w:rFonts w:ascii="Times New Roman" w:hAnsi="Times New Roman"/>
        </w:rPr>
        <w:t xml:space="preserve"> </w:t>
      </w:r>
      <w:r w:rsidRPr="00BE298F">
        <w:rPr>
          <w:rFonts w:eastAsia="Arial"/>
        </w:rPr>
        <w:t>on</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necessity</w:t>
      </w:r>
      <w:r w:rsidRPr="00BE298F">
        <w:rPr>
          <w:rFonts w:ascii="Times New Roman" w:hAnsi="Times New Roman"/>
        </w:rPr>
        <w:t xml:space="preserve"> </w:t>
      </w:r>
      <w:r w:rsidRPr="00BE298F">
        <w:rPr>
          <w:rFonts w:eastAsia="Arial"/>
        </w:rPr>
        <w:t>of</w:t>
      </w:r>
      <w:r w:rsidRPr="00BE298F">
        <w:rPr>
          <w:rFonts w:ascii="Times New Roman" w:hAnsi="Times New Roman"/>
        </w:rPr>
        <w:t xml:space="preserve"> </w:t>
      </w:r>
      <w:r w:rsidRPr="00BE298F">
        <w:rPr>
          <w:rFonts w:eastAsia="Arial"/>
        </w:rPr>
        <w:t>unity</w:t>
      </w:r>
      <w:r w:rsidRPr="00BE298F">
        <w:rPr>
          <w:rFonts w:ascii="Times New Roman" w:hAnsi="Times New Roman"/>
        </w:rPr>
        <w:t xml:space="preserve"> </w:t>
      </w:r>
      <w:r w:rsidRPr="00BE298F">
        <w:rPr>
          <w:rFonts w:eastAsia="Arial"/>
        </w:rPr>
        <w:t>&amp;</w:t>
      </w:r>
      <w:r w:rsidRPr="00BE298F">
        <w:rPr>
          <w:rFonts w:ascii="Times New Roman" w:hAnsi="Times New Roman"/>
        </w:rPr>
        <w:t xml:space="preserve"> </w:t>
      </w:r>
      <w:r w:rsidRPr="00BE298F">
        <w:rPr>
          <w:rFonts w:eastAsia="Arial"/>
        </w:rPr>
        <w:t>concord</w:t>
      </w:r>
      <w:r w:rsidRPr="00BE298F">
        <w:rPr>
          <w:rFonts w:ascii="Times New Roman" w:hAnsi="Times New Roman"/>
        </w:rPr>
        <w:t xml:space="preserve"> </w:t>
      </w:r>
      <w:r w:rsidRPr="00BE298F">
        <w:rPr>
          <w:rFonts w:eastAsia="Arial"/>
        </w:rPr>
        <w:t>amongst</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nations,</w:t>
      </w:r>
      <w:r w:rsidRPr="00BE298F">
        <w:rPr>
          <w:rFonts w:ascii="Times New Roman" w:hAnsi="Times New Roman"/>
        </w:rPr>
        <w:t xml:space="preserve"> </w:t>
      </w:r>
      <w:r w:rsidRPr="00BE298F">
        <w:rPr>
          <w:rFonts w:eastAsia="Arial"/>
        </w:rPr>
        <w:t>&amp;</w:t>
      </w:r>
      <w:r w:rsidRPr="00BE298F">
        <w:rPr>
          <w:rFonts w:ascii="Times New Roman" w:hAnsi="Times New Roman"/>
        </w:rPr>
        <w:t xml:space="preserve"> </w:t>
      </w:r>
      <w:r w:rsidRPr="00BE298F">
        <w:rPr>
          <w:rFonts w:eastAsia="Arial"/>
        </w:rPr>
        <w:t>spoke</w:t>
      </w:r>
      <w:r w:rsidRPr="00BE298F">
        <w:rPr>
          <w:rFonts w:ascii="Times New Roman" w:hAnsi="Times New Roman"/>
        </w:rPr>
        <w:t xml:space="preserve"> </w:t>
      </w:r>
      <w:r w:rsidRPr="00BE298F">
        <w:rPr>
          <w:rFonts w:eastAsia="Arial"/>
        </w:rPr>
        <w:t>of</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0031436B" w:rsidRPr="0031436B">
        <w:rPr>
          <w:rFonts w:ascii="Times New Roman" w:hAnsi="Times New Roman" w:hint="eastAsia"/>
          <w:rtl/>
        </w:rPr>
        <w:t>صُلح</w:t>
      </w:r>
      <w:r w:rsidR="0031436B" w:rsidRPr="0031436B">
        <w:rPr>
          <w:rFonts w:ascii="Times New Roman" w:hAnsi="Times New Roman"/>
          <w:rtl/>
        </w:rPr>
        <w:t xml:space="preserve"> </w:t>
      </w:r>
      <w:r w:rsidR="0031436B" w:rsidRPr="0031436B">
        <w:rPr>
          <w:rFonts w:ascii="Times New Roman" w:hAnsi="Times New Roman" w:hint="eastAsia"/>
          <w:rtl/>
        </w:rPr>
        <w:t>اكبَر</w:t>
      </w:r>
      <w:r w:rsidR="0031436B" w:rsidRPr="0031436B">
        <w:rPr>
          <w:rFonts w:ascii="Times New Roman" w:eastAsia="Arial" w:hAnsi="Times New Roman"/>
        </w:rPr>
        <w:t xml:space="preserve"> </w:t>
      </w:r>
      <w:r w:rsidR="0031436B">
        <w:rPr>
          <w:rFonts w:ascii="Times New Roman" w:eastAsia="Arial" w:hAnsi="Times New Roman"/>
        </w:rPr>
        <w:t xml:space="preserve"> [</w:t>
      </w:r>
      <w:r w:rsidR="0031436B" w:rsidRPr="0031436B">
        <w:t>Ṣ</w:t>
      </w:r>
      <w:r w:rsidR="0031436B">
        <w:rPr>
          <w:rFonts w:ascii="Times New Roman" w:eastAsia="Arial" w:hAnsi="Times New Roman"/>
        </w:rPr>
        <w:t>ul</w:t>
      </w:r>
      <w:r w:rsidR="0031436B" w:rsidRPr="0031436B">
        <w:t>ḥ</w:t>
      </w:r>
      <w:r w:rsidR="0031436B">
        <w:rPr>
          <w:rFonts w:ascii="Times New Roman" w:eastAsia="Arial" w:hAnsi="Times New Roman"/>
        </w:rPr>
        <w:t xml:space="preserve"> Akbar] </w:t>
      </w:r>
      <w:r w:rsidRPr="00BE298F">
        <w:rPr>
          <w:rFonts w:eastAsia="Arial"/>
        </w:rPr>
        <w:t>which</w:t>
      </w:r>
      <w:r w:rsidRPr="00BE298F">
        <w:rPr>
          <w:rFonts w:ascii="Times New Roman" w:hAnsi="Times New Roman"/>
        </w:rPr>
        <w:t xml:space="preserve"> </w:t>
      </w:r>
      <w:r w:rsidRPr="00BE298F">
        <w:rPr>
          <w:rFonts w:eastAsia="Arial"/>
        </w:rPr>
        <w:t>will</w:t>
      </w:r>
      <w:r w:rsidRPr="00BE298F">
        <w:rPr>
          <w:rFonts w:ascii="Times New Roman" w:hAnsi="Times New Roman"/>
        </w:rPr>
        <w:t xml:space="preserve"> </w:t>
      </w:r>
      <w:r w:rsidRPr="00BE298F">
        <w:rPr>
          <w:rFonts w:eastAsia="Arial"/>
        </w:rPr>
        <w:t>come</w:t>
      </w:r>
      <w:r w:rsidRPr="00BE298F">
        <w:rPr>
          <w:rFonts w:ascii="Times New Roman" w:hAnsi="Times New Roman"/>
        </w:rPr>
        <w:t xml:space="preserve"> </w:t>
      </w:r>
      <w:r w:rsidRPr="00BE298F">
        <w:rPr>
          <w:rFonts w:eastAsia="Arial"/>
        </w:rPr>
        <w:t>soon</w:t>
      </w:r>
      <w:r w:rsidRPr="00BE298F">
        <w:rPr>
          <w:rFonts w:ascii="Times New Roman" w:hAnsi="Times New Roman"/>
        </w:rPr>
        <w:t xml:space="preserve"> </w:t>
      </w:r>
      <w:r w:rsidRPr="00BE298F">
        <w:rPr>
          <w:rFonts w:eastAsia="Arial"/>
        </w:rPr>
        <w:t>(1886–1887)</w:t>
      </w:r>
      <w:r w:rsidRPr="00BE298F">
        <w:rPr>
          <w:rFonts w:ascii="Times New Roman" w:hAnsi="Times New Roman"/>
        </w:rPr>
        <w:t xml:space="preserve"> </w:t>
      </w:r>
      <w:r w:rsidRPr="00BE298F">
        <w:rPr>
          <w:rFonts w:eastAsia="Arial"/>
        </w:rPr>
        <w:t>[</w:t>
      </w:r>
      <w:r w:rsidR="0031436B">
        <w:rPr>
          <w:rFonts w:eastAsia="Arial"/>
        </w:rPr>
        <w:t xml:space="preserve">sic, </w:t>
      </w:r>
      <w:r w:rsidR="00487258">
        <w:rPr>
          <w:rFonts w:eastAsia="Arial"/>
        </w:rPr>
        <w:t>[</w:t>
      </w:r>
      <w:r w:rsidR="00B37F61">
        <w:rPr>
          <w:rFonts w:eastAsia="Arial"/>
        </w:rPr>
        <w:t xml:space="preserve">Arabic </w:t>
      </w:r>
      <w:bookmarkStart w:id="0" w:name="_GoBack"/>
      <w:bookmarkEnd w:id="0"/>
      <w:r w:rsidR="0031436B">
        <w:rPr>
          <w:rFonts w:eastAsia="Arial"/>
        </w:rPr>
        <w:t>was</w:t>
      </w:r>
      <w:r w:rsidR="00487258">
        <w:rPr>
          <w:rFonts w:eastAsia="Arial"/>
        </w:rPr>
        <w:t>]</w:t>
      </w:r>
      <w:r w:rsidR="0031436B">
        <w:rPr>
          <w:rFonts w:eastAsia="Arial"/>
        </w:rPr>
        <w:t xml:space="preserve"> </w:t>
      </w:r>
      <w:r w:rsidR="0031436B" w:rsidRPr="0031436B">
        <w:t>Ṣ</w:t>
      </w:r>
      <w:r w:rsidR="0031436B">
        <w:rPr>
          <w:rFonts w:ascii="Times New Roman" w:eastAsia="Arial" w:hAnsi="Times New Roman"/>
        </w:rPr>
        <w:t>u</w:t>
      </w:r>
      <w:r w:rsidR="0031436B" w:rsidRPr="0031436B">
        <w:t>ḥ</w:t>
      </w:r>
      <w:r w:rsidR="0031436B">
        <w:t>l Akbar</w:t>
      </w:r>
      <w:r w:rsidRPr="00BE298F">
        <w:rPr>
          <w:rFonts w:eastAsia="Arial"/>
        </w:rPr>
        <w:t>]</w:t>
      </w:r>
      <w:r w:rsidRPr="00BE298F">
        <w:rPr>
          <w:rFonts w:ascii="Times New Roman" w:hAnsi="Times New Roman"/>
        </w:rPr>
        <w:t xml:space="preserve"> </w:t>
      </w:r>
      <w:r w:rsidRPr="00BE298F">
        <w:rPr>
          <w:rFonts w:eastAsia="Arial"/>
        </w:rPr>
        <w:t>???</w:t>
      </w:r>
      <w:r w:rsidRPr="00BE298F">
        <w:rPr>
          <w:rFonts w:ascii="Times New Roman" w:hAnsi="Times New Roman"/>
        </w:rPr>
        <w:t xml:space="preserve"> </w:t>
      </w:r>
      <w:r w:rsidRPr="00BE298F">
        <w:rPr>
          <w:rFonts w:eastAsia="Arial"/>
        </w:rPr>
        <w:t>(Browne</w:t>
      </w:r>
      <w:r w:rsidRPr="00BE298F">
        <w:rPr>
          <w:rFonts w:ascii="Times New Roman" w:hAnsi="Times New Roman"/>
        </w:rPr>
        <w:t xml:space="preserve"> </w:t>
      </w:r>
      <w:r w:rsidRPr="00BE298F">
        <w:rPr>
          <w:rFonts w:eastAsia="Arial"/>
        </w:rPr>
        <w:t>Sup.</w:t>
      </w:r>
      <w:r w:rsidR="0031436B">
        <w:rPr>
          <w:rFonts w:eastAsia="Arial"/>
        </w:rPr>
        <w:t xml:space="preserve"> </w:t>
      </w:r>
      <w:r w:rsidRPr="00BE298F">
        <w:rPr>
          <w:rFonts w:eastAsia="Arial"/>
        </w:rPr>
        <w:t>21(8),</w:t>
      </w:r>
      <w:r w:rsidRPr="00BE298F">
        <w:rPr>
          <w:rFonts w:ascii="Times New Roman" w:hAnsi="Times New Roman"/>
        </w:rPr>
        <w:t xml:space="preserve"> </w:t>
      </w:r>
      <w:r w:rsidRPr="00BE298F">
        <w:rPr>
          <w:rFonts w:eastAsia="Arial"/>
        </w:rPr>
        <w:t>Acre,</w:t>
      </w:r>
      <w:r w:rsidRPr="00BE298F">
        <w:rPr>
          <w:rFonts w:ascii="Times New Roman" w:hAnsi="Times New Roman"/>
        </w:rPr>
        <w:t xml:space="preserve"> </w:t>
      </w:r>
      <w:r w:rsidRPr="00BE298F">
        <w:rPr>
          <w:rFonts w:eastAsia="Arial"/>
        </w:rPr>
        <w:t>folio</w:t>
      </w:r>
      <w:r w:rsidRPr="00BE298F">
        <w:rPr>
          <w:rFonts w:ascii="Times New Roman" w:hAnsi="Times New Roman"/>
        </w:rPr>
        <w:t xml:space="preserve"> </w:t>
      </w:r>
      <w:r w:rsidRPr="00BE298F">
        <w:rPr>
          <w:rFonts w:eastAsia="Arial"/>
        </w:rPr>
        <w:t>10.)</w:t>
      </w:r>
      <w:r w:rsidR="00EB52A4">
        <w:rPr>
          <w:rStyle w:val="EndnoteReference"/>
          <w:rFonts w:ascii="Arial" w:eastAsia="Arial" w:hAnsi="Arial" w:cs="Arial"/>
          <w:sz w:val="19"/>
          <w:szCs w:val="19"/>
        </w:rPr>
        <w:endnoteReference w:id="52"/>
      </w:r>
    </w:p>
    <w:p w:rsidR="0095242A" w:rsidRPr="00BE298F" w:rsidRDefault="0095242A" w:rsidP="0031436B">
      <w:pPr>
        <w:pStyle w:val="Text"/>
      </w:pPr>
      <w:r w:rsidRPr="00BE298F">
        <w:rPr>
          <w:u w:val="single" w:color="000000"/>
        </w:rPr>
        <w:t>Note</w:t>
      </w:r>
      <w:r w:rsidR="001E39A5" w:rsidRPr="00BE298F">
        <w:t xml:space="preserve">:  </w:t>
      </w:r>
      <w:r w:rsidRPr="00BE298F">
        <w:t>Considering that the year was 1890, Browne’s reference to ‘1886–1887’ is</w:t>
      </w:r>
      <w:r w:rsidRPr="00BE298F">
        <w:rPr>
          <w:rFonts w:ascii="Times New Roman" w:hAnsi="Times New Roman"/>
        </w:rPr>
        <w:t xml:space="preserve"> </w:t>
      </w:r>
      <w:r w:rsidRPr="00BE298F">
        <w:t>puzzling</w:t>
      </w:r>
      <w:r w:rsidR="00301C80" w:rsidRPr="00BE298F">
        <w:t xml:space="preserve">.  </w:t>
      </w:r>
      <w:r w:rsidRPr="00BE298F">
        <w:t>Here, Baha’u’llah speaks of ‘The Most Great Peace’ (</w:t>
      </w:r>
      <w:r w:rsidRPr="0031436B">
        <w:rPr>
          <w:i/>
          <w:iCs/>
        </w:rPr>
        <w:t>ṣulḥ-i</w:t>
      </w:r>
      <w:r w:rsidR="0031436B" w:rsidRPr="0031436B">
        <w:rPr>
          <w:i/>
          <w:iCs/>
        </w:rPr>
        <w:t>-</w:t>
      </w:r>
      <w:r w:rsidRPr="0031436B">
        <w:rPr>
          <w:i/>
          <w:iCs/>
        </w:rPr>
        <w:t>akbar</w:t>
      </w:r>
      <w:r w:rsidRPr="00BE298F">
        <w:t>), which</w:t>
      </w:r>
      <w:r w:rsidRPr="00BE298F">
        <w:rPr>
          <w:rFonts w:ascii="Times New Roman" w:hAnsi="Times New Roman"/>
        </w:rPr>
        <w:t xml:space="preserve"> </w:t>
      </w:r>
      <w:r w:rsidRPr="00BE298F">
        <w:t>represents the international peace plan that Baha’u’llah o</w:t>
      </w:r>
      <w:r w:rsidRPr="0031436B">
        <w:t>ﬀ</w:t>
      </w:r>
      <w:r w:rsidRPr="00BE298F">
        <w:t>ered to the political and</w:t>
      </w:r>
      <w:r w:rsidRPr="00BE298F">
        <w:rPr>
          <w:rFonts w:ascii="Times New Roman" w:hAnsi="Times New Roman"/>
        </w:rPr>
        <w:t xml:space="preserve"> </w:t>
      </w:r>
      <w:r w:rsidRPr="00BE298F">
        <w:t>religious leaders of the world by way of a series of open epistles, as part of the</w:t>
      </w:r>
      <w:r w:rsidRPr="00BE298F">
        <w:rPr>
          <w:rFonts w:ascii="Times New Roman" w:hAnsi="Times New Roman"/>
        </w:rPr>
        <w:t xml:space="preserve"> </w:t>
      </w:r>
      <w:r w:rsidRPr="00BE298F">
        <w:t>general proclamation of purpose and nature of Baha’u’llah’s prophetic purpose and</w:t>
      </w:r>
      <w:r w:rsidRPr="00BE298F">
        <w:rPr>
          <w:rFonts w:ascii="Times New Roman" w:hAnsi="Times New Roman"/>
        </w:rPr>
        <w:t xml:space="preserve"> </w:t>
      </w:r>
      <w:r w:rsidRPr="00BE298F">
        <w:t>mission</w:t>
      </w:r>
      <w:r w:rsidRPr="00F11DFB">
        <w:t>.</w:t>
      </w:r>
      <w:r w:rsidR="00F11DFB">
        <w:rPr>
          <w:rStyle w:val="EndnoteReference"/>
        </w:rPr>
        <w:endnoteReference w:id="53"/>
      </w:r>
      <w:r w:rsidRPr="00F11DFB">
        <w:t xml:space="preserve"> </w:t>
      </w:r>
      <w:r w:rsidR="00F11DFB">
        <w:t xml:space="preserve"> </w:t>
      </w:r>
      <w:r w:rsidRPr="00F11DFB">
        <w:t>B</w:t>
      </w:r>
      <w:r w:rsidRPr="00BE298F">
        <w:t>rowne’s further account is as follows:</w:t>
      </w:r>
    </w:p>
    <w:p w:rsidR="0095242A" w:rsidRPr="00970386" w:rsidRDefault="0095242A" w:rsidP="006F7AC0">
      <w:pPr>
        <w:pStyle w:val="Quote"/>
        <w:rPr>
          <w:rFonts w:eastAsia="Arial"/>
        </w:rPr>
      </w:pPr>
      <w:r w:rsidRPr="00970386">
        <w:rPr>
          <w:rFonts w:eastAsia="Arial"/>
        </w:rPr>
        <w:t>There</w:t>
      </w:r>
      <w:r w:rsidRPr="00970386">
        <w:t xml:space="preserve"> </w:t>
      </w:r>
      <w:r w:rsidRPr="00970386">
        <w:rPr>
          <w:rFonts w:eastAsia="Arial"/>
        </w:rPr>
        <w:t>must</w:t>
      </w:r>
      <w:r w:rsidRPr="00970386">
        <w:t xml:space="preserve"> </w:t>
      </w:r>
      <w:r w:rsidRPr="00970386">
        <w:rPr>
          <w:rFonts w:eastAsia="Arial"/>
        </w:rPr>
        <w:t>be</w:t>
      </w:r>
      <w:r w:rsidRPr="00970386">
        <w:t xml:space="preserve"> </w:t>
      </w:r>
      <w:r w:rsidRPr="00970386">
        <w:rPr>
          <w:rFonts w:eastAsia="Arial"/>
        </w:rPr>
        <w:t>one</w:t>
      </w:r>
      <w:r w:rsidRPr="00970386">
        <w:t xml:space="preserve"> </w:t>
      </w:r>
      <w:r w:rsidRPr="00970386">
        <w:rPr>
          <w:rFonts w:eastAsia="Arial"/>
        </w:rPr>
        <w:t>language</w:t>
      </w:r>
      <w:r w:rsidRPr="00970386">
        <w:t xml:space="preserve"> </w:t>
      </w:r>
      <w:r w:rsidRPr="00970386">
        <w:rPr>
          <w:rFonts w:eastAsia="Arial"/>
        </w:rPr>
        <w:t>&amp;</w:t>
      </w:r>
      <w:r w:rsidRPr="00970386">
        <w:t xml:space="preserve"> </w:t>
      </w:r>
      <w:r w:rsidRPr="00970386">
        <w:rPr>
          <w:rFonts w:eastAsia="Arial"/>
        </w:rPr>
        <w:t>one</w:t>
      </w:r>
      <w:r w:rsidRPr="00970386">
        <w:t xml:space="preserve"> </w:t>
      </w:r>
      <w:r w:rsidRPr="00970386">
        <w:rPr>
          <w:rFonts w:eastAsia="Arial"/>
        </w:rPr>
        <w:t>writing—The</w:t>
      </w:r>
      <w:r w:rsidRPr="00970386">
        <w:t xml:space="preserve"> </w:t>
      </w:r>
      <w:r w:rsidRPr="00970386">
        <w:rPr>
          <w:rFonts w:eastAsia="Arial"/>
        </w:rPr>
        <w:t>former</w:t>
      </w:r>
      <w:r w:rsidRPr="00970386">
        <w:t xml:space="preserve"> </w:t>
      </w:r>
      <w:r w:rsidRPr="00970386">
        <w:rPr>
          <w:rFonts w:eastAsia="Arial"/>
        </w:rPr>
        <w:t>may</w:t>
      </w:r>
      <w:r w:rsidRPr="00970386">
        <w:t xml:space="preserve"> </w:t>
      </w:r>
      <w:r w:rsidRPr="00970386">
        <w:rPr>
          <w:rFonts w:eastAsia="Arial"/>
        </w:rPr>
        <w:t>be</w:t>
      </w:r>
      <w:r w:rsidRPr="00970386">
        <w:t xml:space="preserve"> </w:t>
      </w:r>
      <w:r w:rsidRPr="00970386">
        <w:rPr>
          <w:rFonts w:eastAsia="Arial"/>
        </w:rPr>
        <w:t>either</w:t>
      </w:r>
      <w:r w:rsidRPr="00970386">
        <w:t xml:space="preserve"> </w:t>
      </w:r>
      <w:r w:rsidRPr="00970386">
        <w:rPr>
          <w:rFonts w:eastAsia="Arial"/>
        </w:rPr>
        <w:t>one</w:t>
      </w:r>
      <w:r w:rsidRPr="00970386">
        <w:t xml:space="preserve"> </w:t>
      </w:r>
      <w:r w:rsidRPr="00970386">
        <w:rPr>
          <w:rFonts w:eastAsia="Arial"/>
        </w:rPr>
        <w:t>of</w:t>
      </w:r>
      <w:r w:rsidRPr="00970386">
        <w:t xml:space="preserve"> </w:t>
      </w:r>
      <w:r w:rsidRPr="00970386">
        <w:rPr>
          <w:rFonts w:eastAsia="Arial"/>
        </w:rPr>
        <w:t>those</w:t>
      </w:r>
      <w:r w:rsidRPr="00970386">
        <w:t xml:space="preserve"> </w:t>
      </w:r>
      <w:r w:rsidRPr="00970386">
        <w:rPr>
          <w:rFonts w:eastAsia="Arial"/>
        </w:rPr>
        <w:t>now</w:t>
      </w:r>
      <w:r w:rsidRPr="00970386">
        <w:t xml:space="preserve"> </w:t>
      </w:r>
      <w:r w:rsidRPr="00970386">
        <w:rPr>
          <w:rFonts w:eastAsia="Arial"/>
        </w:rPr>
        <w:t>existing,</w:t>
      </w:r>
      <w:r w:rsidRPr="00970386">
        <w:t xml:space="preserve"> </w:t>
      </w:r>
      <w:r w:rsidRPr="00970386">
        <w:rPr>
          <w:rFonts w:eastAsia="Arial"/>
        </w:rPr>
        <w:t>or</w:t>
      </w:r>
      <w:r w:rsidRPr="00970386">
        <w:t xml:space="preserve"> </w:t>
      </w:r>
      <w:r w:rsidRPr="00970386">
        <w:rPr>
          <w:rFonts w:eastAsia="Arial"/>
        </w:rPr>
        <w:t>one</w:t>
      </w:r>
      <w:r w:rsidRPr="00970386">
        <w:t xml:space="preserve"> </w:t>
      </w:r>
      <w:r w:rsidRPr="00970386">
        <w:rPr>
          <w:rFonts w:eastAsia="Arial"/>
        </w:rPr>
        <w:t>invented</w:t>
      </w:r>
      <w:r w:rsidRPr="00970386">
        <w:t xml:space="preserve"> </w:t>
      </w:r>
      <w:r w:rsidRPr="00970386">
        <w:rPr>
          <w:rFonts w:eastAsia="Arial"/>
        </w:rPr>
        <w:t>for</w:t>
      </w:r>
      <w:r w:rsidRPr="00970386">
        <w:t xml:space="preserve"> </w:t>
      </w:r>
      <w:r w:rsidRPr="00970386">
        <w:rPr>
          <w:rFonts w:eastAsia="Arial"/>
        </w:rPr>
        <w:t>the</w:t>
      </w:r>
      <w:r w:rsidRPr="00970386">
        <w:t xml:space="preserve"> </w:t>
      </w:r>
      <w:r w:rsidRPr="00970386">
        <w:rPr>
          <w:rFonts w:eastAsia="Arial"/>
        </w:rPr>
        <w:t>purpose</w:t>
      </w:r>
      <w:r w:rsidRPr="00970386">
        <w:t xml:space="preserve"> </w:t>
      </w:r>
      <w:r w:rsidRPr="00970386">
        <w:rPr>
          <w:rFonts w:eastAsia="Arial"/>
        </w:rPr>
        <w:t>by</w:t>
      </w:r>
      <w:r w:rsidRPr="00970386">
        <w:t xml:space="preserve"> </w:t>
      </w:r>
      <w:r w:rsidRPr="00970386">
        <w:rPr>
          <w:rFonts w:eastAsia="Arial"/>
        </w:rPr>
        <w:t>a</w:t>
      </w:r>
      <w:r w:rsidRPr="00970386">
        <w:t xml:space="preserve"> </w:t>
      </w:r>
      <w:r w:rsidRPr="00970386">
        <w:rPr>
          <w:rFonts w:eastAsia="Arial"/>
        </w:rPr>
        <w:t>conference</w:t>
      </w:r>
      <w:r w:rsidRPr="00970386">
        <w:t xml:space="preserve"> </w:t>
      </w:r>
      <w:r w:rsidRPr="00970386">
        <w:rPr>
          <w:rFonts w:eastAsia="Arial"/>
        </w:rPr>
        <w:t>of</w:t>
      </w:r>
      <w:r w:rsidRPr="00970386">
        <w:t xml:space="preserve"> </w:t>
      </w:r>
      <w:r w:rsidRPr="00970386">
        <w:rPr>
          <w:rFonts w:eastAsia="Arial"/>
        </w:rPr>
        <w:t>savants</w:t>
      </w:r>
      <w:r w:rsidRPr="00970386">
        <w:t xml:space="preserve"> </w:t>
      </w:r>
      <w:r w:rsidRPr="00970386">
        <w:rPr>
          <w:rFonts w:eastAsia="Arial"/>
        </w:rPr>
        <w:t>of</w:t>
      </w:r>
      <w:r w:rsidRPr="00970386">
        <w:t xml:space="preserve"> </w:t>
      </w:r>
      <w:r w:rsidRPr="00970386">
        <w:rPr>
          <w:rFonts w:eastAsia="Arial"/>
        </w:rPr>
        <w:t>all</w:t>
      </w:r>
      <w:r w:rsidRPr="00970386">
        <w:t xml:space="preserve"> </w:t>
      </w:r>
      <w:r w:rsidRPr="00970386">
        <w:rPr>
          <w:rFonts w:eastAsia="Arial"/>
        </w:rPr>
        <w:t>countries</w:t>
      </w:r>
      <w:r w:rsidR="00301C80" w:rsidRPr="00970386">
        <w:rPr>
          <w:rFonts w:eastAsia="Arial"/>
        </w:rPr>
        <w:t xml:space="preserve">.  </w:t>
      </w:r>
      <w:r w:rsidRPr="00970386">
        <w:rPr>
          <w:rFonts w:eastAsia="Arial"/>
        </w:rPr>
        <w:t>All</w:t>
      </w:r>
      <w:r w:rsidRPr="00970386">
        <w:t xml:space="preserve"> </w:t>
      </w:r>
      <w:r w:rsidRPr="00970386">
        <w:rPr>
          <w:rFonts w:eastAsia="Arial"/>
        </w:rPr>
        <w:t>nations</w:t>
      </w:r>
      <w:r w:rsidRPr="00970386">
        <w:t xml:space="preserve"> </w:t>
      </w:r>
      <w:r w:rsidRPr="00970386">
        <w:rPr>
          <w:rFonts w:eastAsia="Arial"/>
        </w:rPr>
        <w:t>must</w:t>
      </w:r>
      <w:r w:rsidRPr="00970386">
        <w:t xml:space="preserve"> </w:t>
      </w:r>
      <w:r w:rsidRPr="00970386">
        <w:rPr>
          <w:rFonts w:eastAsia="Arial"/>
        </w:rPr>
        <w:t>bind</w:t>
      </w:r>
      <w:r w:rsidRPr="00970386">
        <w:t xml:space="preserve"> </w:t>
      </w:r>
      <w:r w:rsidRPr="00970386">
        <w:rPr>
          <w:rFonts w:eastAsia="Arial"/>
        </w:rPr>
        <w:t>themselves</w:t>
      </w:r>
      <w:r w:rsidRPr="00970386">
        <w:t xml:space="preserve"> </w:t>
      </w:r>
      <w:r w:rsidRPr="00970386">
        <w:rPr>
          <w:rFonts w:eastAsia="Arial"/>
        </w:rPr>
        <w:t>to</w:t>
      </w:r>
      <w:r w:rsidRPr="00970386">
        <w:t xml:space="preserve"> </w:t>
      </w:r>
      <w:r w:rsidRPr="00970386">
        <w:rPr>
          <w:rFonts w:eastAsia="Arial"/>
        </w:rPr>
        <w:t>combine</w:t>
      </w:r>
      <w:r w:rsidRPr="00970386">
        <w:t xml:space="preserve"> </w:t>
      </w:r>
      <w:r w:rsidRPr="00970386">
        <w:rPr>
          <w:rFonts w:eastAsia="Arial"/>
        </w:rPr>
        <w:t>&amp;</w:t>
      </w:r>
      <w:r w:rsidRPr="00970386">
        <w:t xml:space="preserve"> </w:t>
      </w:r>
      <w:r w:rsidRPr="00970386">
        <w:rPr>
          <w:rFonts w:eastAsia="Arial"/>
        </w:rPr>
        <w:t>put</w:t>
      </w:r>
      <w:r w:rsidRPr="00970386">
        <w:t xml:space="preserve"> </w:t>
      </w:r>
      <w:r w:rsidRPr="00970386">
        <w:rPr>
          <w:rFonts w:eastAsia="Arial"/>
        </w:rPr>
        <w:t>down</w:t>
      </w:r>
      <w:r w:rsidRPr="00970386">
        <w:t xml:space="preserve"> </w:t>
      </w:r>
      <w:r w:rsidRPr="00970386">
        <w:rPr>
          <w:rFonts w:eastAsia="Arial"/>
        </w:rPr>
        <w:t>any</w:t>
      </w:r>
      <w:r w:rsidRPr="00970386">
        <w:t xml:space="preserve"> </w:t>
      </w:r>
      <w:r w:rsidRPr="00970386">
        <w:rPr>
          <w:rFonts w:eastAsia="Arial"/>
        </w:rPr>
        <w:t>nation</w:t>
      </w:r>
      <w:r w:rsidRPr="00970386">
        <w:t xml:space="preserve"> </w:t>
      </w:r>
      <w:r w:rsidRPr="00970386">
        <w:rPr>
          <w:rFonts w:eastAsia="Arial"/>
        </w:rPr>
        <w:t>which</w:t>
      </w:r>
      <w:r w:rsidRPr="00970386">
        <w:t xml:space="preserve"> </w:t>
      </w:r>
      <w:r w:rsidRPr="00970386">
        <w:rPr>
          <w:rFonts w:eastAsia="Arial"/>
        </w:rPr>
        <w:t>attempts</w:t>
      </w:r>
      <w:r w:rsidRPr="00970386">
        <w:t xml:space="preserve"> </w:t>
      </w:r>
      <w:r w:rsidRPr="00970386">
        <w:rPr>
          <w:rFonts w:eastAsia="Arial"/>
        </w:rPr>
        <w:t>to</w:t>
      </w:r>
      <w:r w:rsidRPr="00970386">
        <w:t xml:space="preserve"> </w:t>
      </w:r>
      <w:r w:rsidRPr="00970386">
        <w:rPr>
          <w:rFonts w:eastAsia="Arial"/>
        </w:rPr>
        <w:t>disturb</w:t>
      </w:r>
      <w:r w:rsidRPr="00970386">
        <w:t xml:space="preserve"> </w:t>
      </w:r>
      <w:r w:rsidRPr="00970386">
        <w:rPr>
          <w:rFonts w:eastAsia="Arial"/>
        </w:rPr>
        <w:t>the</w:t>
      </w:r>
      <w:r w:rsidRPr="00970386">
        <w:t xml:space="preserve"> </w:t>
      </w:r>
      <w:r w:rsidRPr="00970386">
        <w:rPr>
          <w:rFonts w:eastAsia="Arial"/>
        </w:rPr>
        <w:t>general</w:t>
      </w:r>
      <w:r w:rsidRPr="00970386">
        <w:t xml:space="preserve"> </w:t>
      </w:r>
      <w:r w:rsidRPr="00970386">
        <w:rPr>
          <w:rFonts w:eastAsia="Arial"/>
        </w:rPr>
        <w:t>peace—</w:t>
      </w:r>
      <w:r w:rsidR="002D1C4A">
        <w:rPr>
          <w:rStyle w:val="EndnoteReference"/>
          <w:rFonts w:ascii="Arial" w:eastAsia="Arial" w:hAnsi="Arial" w:cs="Arial"/>
          <w:sz w:val="19"/>
          <w:szCs w:val="19"/>
        </w:rPr>
        <w:endnoteReference w:id="54"/>
      </w:r>
      <w:r w:rsidRPr="00970386">
        <w:t xml:space="preserve"> </w:t>
      </w:r>
      <w:r w:rsidR="00301C80" w:rsidRPr="00970386">
        <w:rPr>
          <w:rFonts w:eastAsia="Arial"/>
        </w:rPr>
        <w:t xml:space="preserve">…. </w:t>
      </w:r>
      <w:r w:rsidRPr="00970386">
        <w:t xml:space="preserve"> </w:t>
      </w:r>
      <w:r w:rsidRPr="00970386">
        <w:rPr>
          <w:rFonts w:eastAsia="Arial"/>
        </w:rPr>
        <w:t>Behá</w:t>
      </w:r>
      <w:r w:rsidRPr="00970386">
        <w:t xml:space="preserve"> </w:t>
      </w:r>
      <w:r w:rsidRPr="00970386">
        <w:rPr>
          <w:rFonts w:eastAsia="Arial"/>
        </w:rPr>
        <w:t>also</w:t>
      </w:r>
      <w:r w:rsidRPr="00970386">
        <w:t xml:space="preserve"> </w:t>
      </w:r>
      <w:r w:rsidRPr="00970386">
        <w:rPr>
          <w:rFonts w:eastAsia="Arial"/>
        </w:rPr>
        <w:t>spoke</w:t>
      </w:r>
      <w:r w:rsidRPr="00970386">
        <w:t xml:space="preserve"> </w:t>
      </w:r>
      <w:r w:rsidRPr="00970386">
        <w:rPr>
          <w:rFonts w:eastAsia="Arial"/>
        </w:rPr>
        <w:t>of</w:t>
      </w:r>
      <w:r w:rsidRPr="00970386">
        <w:t xml:space="preserve"> </w:t>
      </w:r>
      <w:r w:rsidRPr="00970386">
        <w:rPr>
          <w:rFonts w:eastAsia="Arial"/>
        </w:rPr>
        <w:t>the</w:t>
      </w:r>
      <w:r w:rsidRPr="00BE298F">
        <w:rPr>
          <w:rFonts w:ascii="Times New Roman" w:hAnsi="Times New Roman"/>
        </w:rPr>
        <w:t xml:space="preserve"> </w:t>
      </w:r>
      <w:r w:rsidR="0031436B" w:rsidRPr="0031436B">
        <w:rPr>
          <w:rFonts w:eastAsia="Arial" w:hint="eastAsia"/>
          <w:rtl/>
        </w:rPr>
        <w:t>ب</w:t>
      </w:r>
      <w:r w:rsidR="0031436B" w:rsidRPr="0031436B">
        <w:rPr>
          <w:rFonts w:eastAsia="Arial" w:hint="cs"/>
          <w:rtl/>
        </w:rPr>
        <w:t>ی</w:t>
      </w:r>
      <w:r w:rsidR="0031436B" w:rsidRPr="0031436B">
        <w:rPr>
          <w:rFonts w:eastAsia="Arial" w:hint="eastAsia"/>
          <w:rtl/>
        </w:rPr>
        <w:t>ت</w:t>
      </w:r>
      <w:r w:rsidR="0031436B" w:rsidRPr="0031436B">
        <w:rPr>
          <w:rFonts w:eastAsia="Arial"/>
          <w:rtl/>
        </w:rPr>
        <w:t xml:space="preserve"> </w:t>
      </w:r>
      <w:r w:rsidR="0031436B" w:rsidRPr="0031436B">
        <w:rPr>
          <w:rFonts w:eastAsia="Arial" w:hint="eastAsia"/>
          <w:rtl/>
        </w:rPr>
        <w:t>العدل</w:t>
      </w:r>
      <w:r w:rsidR="0031436B" w:rsidRPr="0031436B">
        <w:rPr>
          <w:rFonts w:eastAsia="Arial"/>
        </w:rPr>
        <w:t xml:space="preserve"> </w:t>
      </w:r>
      <w:r w:rsidR="0031436B" w:rsidRPr="00970386">
        <w:rPr>
          <w:rFonts w:eastAsia="Arial"/>
        </w:rPr>
        <w:t xml:space="preserve"> </w:t>
      </w:r>
      <w:r w:rsidRPr="00970386">
        <w:rPr>
          <w:rFonts w:eastAsia="Arial"/>
        </w:rPr>
        <w:t>[Bayt</w:t>
      </w:r>
      <w:r w:rsidRPr="00970386">
        <w:t xml:space="preserve"> </w:t>
      </w:r>
      <w:r w:rsidRPr="00970386">
        <w:rPr>
          <w:rFonts w:eastAsia="Arial"/>
        </w:rPr>
        <w:t>al-‘Adl,</w:t>
      </w:r>
      <w:r w:rsidRPr="00970386">
        <w:t xml:space="preserve"> </w:t>
      </w:r>
      <w:r w:rsidRPr="00970386">
        <w:rPr>
          <w:rFonts w:eastAsia="Arial"/>
        </w:rPr>
        <w:t>‘The</w:t>
      </w:r>
      <w:r w:rsidRPr="00970386">
        <w:t xml:space="preserve"> </w:t>
      </w:r>
      <w:r w:rsidRPr="00970386">
        <w:rPr>
          <w:rFonts w:eastAsia="Arial"/>
        </w:rPr>
        <w:t>House</w:t>
      </w:r>
      <w:r w:rsidRPr="00970386">
        <w:t xml:space="preserve"> </w:t>
      </w:r>
      <w:r w:rsidRPr="00970386">
        <w:rPr>
          <w:rFonts w:eastAsia="Arial"/>
        </w:rPr>
        <w:t>of</w:t>
      </w:r>
      <w:r w:rsidRPr="00970386">
        <w:t xml:space="preserve"> </w:t>
      </w:r>
      <w:r w:rsidRPr="00970386">
        <w:rPr>
          <w:rFonts w:eastAsia="Arial"/>
        </w:rPr>
        <w:t>Justice’]</w:t>
      </w:r>
      <w:r w:rsidRPr="00970386">
        <w:t xml:space="preserve"> </w:t>
      </w:r>
      <w:r w:rsidRPr="00970386">
        <w:rPr>
          <w:rFonts w:eastAsia="Arial"/>
        </w:rPr>
        <w:t>which,</w:t>
      </w:r>
      <w:r w:rsidRPr="00970386">
        <w:t xml:space="preserve"> </w:t>
      </w:r>
      <w:r w:rsidRPr="00970386">
        <w:rPr>
          <w:rFonts w:eastAsia="Arial"/>
        </w:rPr>
        <w:t>he</w:t>
      </w:r>
      <w:r w:rsidRPr="00970386">
        <w:t xml:space="preserve"> </w:t>
      </w:r>
      <w:r w:rsidRPr="00970386">
        <w:rPr>
          <w:rFonts w:eastAsia="Arial"/>
        </w:rPr>
        <w:t>said,</w:t>
      </w:r>
      <w:r w:rsidRPr="00970386">
        <w:t xml:space="preserve"> </w:t>
      </w:r>
      <w:r w:rsidRPr="00970386">
        <w:rPr>
          <w:rFonts w:eastAsia="Arial"/>
        </w:rPr>
        <w:t>is</w:t>
      </w:r>
      <w:r w:rsidRPr="00970386">
        <w:t xml:space="preserve"> </w:t>
      </w:r>
      <w:r w:rsidRPr="00970386">
        <w:rPr>
          <w:rFonts w:eastAsia="Arial"/>
        </w:rPr>
        <w:t>to</w:t>
      </w:r>
      <w:r w:rsidRPr="00970386">
        <w:t xml:space="preserve"> </w:t>
      </w:r>
      <w:r w:rsidRPr="00970386">
        <w:rPr>
          <w:rFonts w:eastAsia="Arial"/>
        </w:rPr>
        <w:t>settle</w:t>
      </w:r>
      <w:r w:rsidRPr="00970386">
        <w:t xml:space="preserve"> </w:t>
      </w:r>
      <w:r w:rsidRPr="00970386">
        <w:rPr>
          <w:rFonts w:eastAsia="Arial"/>
        </w:rPr>
        <w:t>all</w:t>
      </w:r>
      <w:r w:rsidRPr="00970386">
        <w:t xml:space="preserve"> </w:t>
      </w:r>
      <w:r w:rsidRPr="00970386">
        <w:rPr>
          <w:rFonts w:eastAsia="Arial"/>
        </w:rPr>
        <w:t>disputes</w:t>
      </w:r>
      <w:r w:rsidR="00301C80" w:rsidRPr="00970386">
        <w:rPr>
          <w:rFonts w:eastAsia="Arial"/>
        </w:rPr>
        <w:t xml:space="preserve">.  </w:t>
      </w:r>
      <w:r w:rsidRPr="00970386">
        <w:rPr>
          <w:rFonts w:eastAsia="Arial"/>
        </w:rPr>
        <w:t>The</w:t>
      </w:r>
      <w:r w:rsidRPr="00970386">
        <w:t xml:space="preserve"> </w:t>
      </w:r>
      <w:r w:rsidRPr="00970386">
        <w:rPr>
          <w:rFonts w:eastAsia="Arial"/>
        </w:rPr>
        <w:t>members</w:t>
      </w:r>
      <w:r w:rsidRPr="00970386">
        <w:t xml:space="preserve"> </w:t>
      </w:r>
      <w:r w:rsidRPr="00970386">
        <w:rPr>
          <w:rFonts w:eastAsia="Arial"/>
        </w:rPr>
        <w:t>of</w:t>
      </w:r>
      <w:r w:rsidR="00970386" w:rsidRPr="00970386">
        <w:rPr>
          <w:rFonts w:eastAsia="Arial"/>
        </w:rPr>
        <w:t xml:space="preserve"> </w:t>
      </w:r>
      <w:r w:rsidRPr="00970386">
        <w:rPr>
          <w:rFonts w:eastAsia="Arial"/>
        </w:rPr>
        <w:t>this</w:t>
      </w:r>
      <w:r w:rsidRPr="00970386">
        <w:t xml:space="preserve"> </w:t>
      </w:r>
      <w:r w:rsidRPr="00970386">
        <w:rPr>
          <w:rFonts w:eastAsia="Arial"/>
        </w:rPr>
        <w:t>will</w:t>
      </w:r>
      <w:r w:rsidRPr="00970386">
        <w:t xml:space="preserve"> </w:t>
      </w:r>
      <w:r w:rsidRPr="00970386">
        <w:rPr>
          <w:rFonts w:eastAsia="Arial"/>
        </w:rPr>
        <w:t>be</w:t>
      </w:r>
      <w:r w:rsidRPr="00970386">
        <w:t xml:space="preserve"> </w:t>
      </w:r>
      <w:r w:rsidRPr="00970386">
        <w:rPr>
          <w:rFonts w:eastAsia="Arial"/>
        </w:rPr>
        <w:t>‘inspired’</w:t>
      </w:r>
      <w:r w:rsidRPr="00970386">
        <w:t xml:space="preserve"> </w:t>
      </w:r>
      <w:r w:rsidR="006F7AC0" w:rsidRPr="006F7AC0">
        <w:rPr>
          <w:rFonts w:eastAsia="Arial" w:hint="eastAsia"/>
          <w:rtl/>
        </w:rPr>
        <w:t>مُلهَم</w:t>
      </w:r>
      <w:r w:rsidR="00970386" w:rsidRPr="00970386">
        <w:rPr>
          <w:rFonts w:eastAsia="Arial"/>
        </w:rPr>
        <w:t xml:space="preserve"> </w:t>
      </w:r>
      <w:r w:rsidRPr="00970386">
        <w:rPr>
          <w:rFonts w:eastAsia="Arial"/>
        </w:rPr>
        <w:t>[Arab./Pers. mulham—‘inspired’]</w:t>
      </w:r>
      <w:r w:rsidR="00301C80" w:rsidRPr="00970386">
        <w:rPr>
          <w:rFonts w:eastAsia="Arial"/>
        </w:rPr>
        <w:t xml:space="preserve">.  </w:t>
      </w:r>
      <w:r w:rsidRPr="00970386">
        <w:rPr>
          <w:rFonts w:eastAsia="Arial"/>
        </w:rPr>
        <w:t>Jihád is entirely forbidden</w:t>
      </w:r>
      <w:r w:rsidR="00970386" w:rsidRPr="00970386">
        <w:rPr>
          <w:rFonts w:eastAsia="Arial"/>
        </w:rPr>
        <w:t xml:space="preserve"> </w:t>
      </w:r>
      <w:r w:rsidRPr="00970386">
        <w:rPr>
          <w:rFonts w:eastAsia="Arial"/>
        </w:rPr>
        <w:t>in this</w:t>
      </w:r>
      <w:r w:rsidR="006F7AC0">
        <w:rPr>
          <w:rFonts w:eastAsia="Arial"/>
        </w:rPr>
        <w:t xml:space="preserve"> </w:t>
      </w:r>
      <w:r w:rsidR="006F7AC0" w:rsidRPr="006F7AC0">
        <w:rPr>
          <w:rFonts w:eastAsia="Arial" w:hint="eastAsia"/>
          <w:rtl/>
        </w:rPr>
        <w:t>ظُهور</w:t>
      </w:r>
      <w:r w:rsidRPr="00970386">
        <w:rPr>
          <w:rFonts w:eastAsia="Arial"/>
        </w:rPr>
        <w:t xml:space="preserve"> [Ẓuhūr = ‘Manifestation’ (of God)].</w:t>
      </w:r>
      <w:r w:rsidR="00CE61B7" w:rsidRPr="00970386">
        <w:rPr>
          <w:rFonts w:eastAsia="Arial"/>
        </w:rPr>
        <w:endnoteReference w:id="55"/>
      </w:r>
    </w:p>
    <w:p w:rsidR="0095242A" w:rsidRPr="00970386" w:rsidRDefault="0095242A" w:rsidP="006F7AC0">
      <w:pPr>
        <w:pStyle w:val="Quote"/>
        <w:rPr>
          <w:rFonts w:eastAsia="Arial"/>
        </w:rPr>
      </w:pPr>
      <w:r w:rsidRPr="00970386">
        <w:rPr>
          <w:rFonts w:eastAsia="Arial"/>
        </w:rPr>
        <w:t>Of</w:t>
      </w:r>
      <w:r w:rsidRPr="00970386">
        <w:t xml:space="preserve"> </w:t>
      </w:r>
      <w:r w:rsidRPr="00970386">
        <w:rPr>
          <w:rFonts w:eastAsia="Arial"/>
        </w:rPr>
        <w:t>the</w:t>
      </w:r>
      <w:r w:rsidRPr="00970386">
        <w:t xml:space="preserve"> </w:t>
      </w:r>
      <w:r w:rsidR="006F7AC0" w:rsidRPr="006F7AC0">
        <w:rPr>
          <w:rFonts w:hint="eastAsia"/>
          <w:rtl/>
        </w:rPr>
        <w:t>الواح</w:t>
      </w:r>
      <w:r w:rsidR="006F7AC0" w:rsidRPr="006F7AC0">
        <w:rPr>
          <w:rtl/>
        </w:rPr>
        <w:t xml:space="preserve"> </w:t>
      </w:r>
      <w:r w:rsidR="006F7AC0" w:rsidRPr="006F7AC0">
        <w:rPr>
          <w:rFonts w:hint="eastAsia"/>
          <w:rtl/>
        </w:rPr>
        <w:t>سَلاطين</w:t>
      </w:r>
      <w:r w:rsidR="006F7AC0">
        <w:t xml:space="preserve"> </w:t>
      </w:r>
      <w:r w:rsidRPr="00970386">
        <w:rPr>
          <w:rFonts w:eastAsia="Arial"/>
        </w:rPr>
        <w:t>[Alvāḥ-i</w:t>
      </w:r>
      <w:r w:rsidR="006F7AC0">
        <w:t>-</w:t>
      </w:r>
      <w:r w:rsidRPr="00970386">
        <w:rPr>
          <w:rFonts w:eastAsia="Arial"/>
        </w:rPr>
        <w:t>Salāṭīn</w:t>
      </w:r>
      <w:r w:rsidRPr="00970386">
        <w:t xml:space="preserve"> </w:t>
      </w:r>
      <w:r w:rsidRPr="00970386">
        <w:rPr>
          <w:rFonts w:eastAsia="Arial"/>
        </w:rPr>
        <w:t>‘Tablets</w:t>
      </w:r>
      <w:r w:rsidRPr="00970386">
        <w:t xml:space="preserve"> </w:t>
      </w:r>
      <w:r w:rsidRPr="00970386">
        <w:rPr>
          <w:rFonts w:eastAsia="Arial"/>
        </w:rPr>
        <w:t>to</w:t>
      </w:r>
      <w:r w:rsidRPr="00970386">
        <w:t xml:space="preserve"> </w:t>
      </w:r>
      <w:r w:rsidRPr="00970386">
        <w:rPr>
          <w:rFonts w:eastAsia="Arial"/>
        </w:rPr>
        <w:t>the</w:t>
      </w:r>
      <w:r w:rsidRPr="00970386">
        <w:t xml:space="preserve"> </w:t>
      </w:r>
      <w:r w:rsidRPr="00970386">
        <w:rPr>
          <w:rFonts w:eastAsia="Arial"/>
        </w:rPr>
        <w:t>Rulers’]</w:t>
      </w:r>
      <w:r w:rsidRPr="00970386">
        <w:t xml:space="preserve"> </w:t>
      </w:r>
      <w:r w:rsidRPr="00970386">
        <w:rPr>
          <w:rFonts w:eastAsia="Arial"/>
        </w:rPr>
        <w:t>the</w:t>
      </w:r>
      <w:r w:rsidRPr="00970386">
        <w:t xml:space="preserve"> </w:t>
      </w:r>
      <w:r w:rsidRPr="00970386">
        <w:rPr>
          <w:rFonts w:eastAsia="Arial"/>
        </w:rPr>
        <w:t>only</w:t>
      </w:r>
      <w:r w:rsidRPr="00970386">
        <w:t xml:space="preserve"> </w:t>
      </w:r>
      <w:r w:rsidRPr="00970386">
        <w:rPr>
          <w:rFonts w:eastAsia="Arial"/>
        </w:rPr>
        <w:t>ones</w:t>
      </w:r>
      <w:r w:rsidRPr="00970386">
        <w:t xml:space="preserve"> </w:t>
      </w:r>
      <w:r w:rsidRPr="00970386">
        <w:rPr>
          <w:rFonts w:eastAsia="Arial"/>
        </w:rPr>
        <w:t>actually</w:t>
      </w:r>
      <w:r w:rsidRPr="00970386">
        <w:t xml:space="preserve"> </w:t>
      </w:r>
      <w:r w:rsidRPr="00970386">
        <w:rPr>
          <w:rFonts w:eastAsia="Arial"/>
        </w:rPr>
        <w:t>sent</w:t>
      </w:r>
      <w:r w:rsidRPr="00970386">
        <w:t xml:space="preserve"> </w:t>
      </w:r>
      <w:r w:rsidRPr="00970386">
        <w:rPr>
          <w:rFonts w:eastAsia="Arial"/>
        </w:rPr>
        <w:t>to</w:t>
      </w:r>
      <w:r w:rsidRPr="00970386">
        <w:t xml:space="preserve"> </w:t>
      </w:r>
      <w:r w:rsidRPr="00970386">
        <w:rPr>
          <w:rFonts w:eastAsia="Arial"/>
        </w:rPr>
        <w:t>the</w:t>
      </w:r>
      <w:r w:rsidRPr="00970386">
        <w:t xml:space="preserve"> </w:t>
      </w:r>
      <w:r w:rsidRPr="00970386">
        <w:rPr>
          <w:rFonts w:eastAsia="Arial"/>
        </w:rPr>
        <w:t>Kings</w:t>
      </w:r>
      <w:r w:rsidRPr="00970386">
        <w:t xml:space="preserve"> </w:t>
      </w:r>
      <w:r w:rsidRPr="00970386">
        <w:rPr>
          <w:rFonts w:eastAsia="Arial"/>
        </w:rPr>
        <w:t>were</w:t>
      </w:r>
      <w:r w:rsidR="001E39A5" w:rsidRPr="00970386">
        <w:rPr>
          <w:rFonts w:eastAsia="Arial"/>
        </w:rPr>
        <w:t>:</w:t>
      </w:r>
      <w:r w:rsidR="00F1772A" w:rsidRPr="00970386">
        <w:rPr>
          <w:rFonts w:eastAsia="Arial"/>
        </w:rPr>
        <w:t>—</w:t>
      </w:r>
    </w:p>
    <w:p w:rsidR="0095242A" w:rsidRPr="008E5629" w:rsidRDefault="008E5629" w:rsidP="006F7AC0">
      <w:pPr>
        <w:pStyle w:val="Bullet2"/>
        <w:rPr>
          <w:rFonts w:eastAsia="Arial"/>
        </w:rPr>
      </w:pPr>
      <w:r w:rsidRPr="00BE298F">
        <w:rPr>
          <w:rFonts w:eastAsia="Arial"/>
          <w:w w:val="99"/>
        </w:rPr>
        <w:t>1.</w:t>
      </w:r>
      <w:r w:rsidRPr="00BE298F">
        <w:rPr>
          <w:rFonts w:eastAsia="Arial"/>
          <w:w w:val="99"/>
        </w:rPr>
        <w:tab/>
      </w:r>
      <w:r w:rsidR="0095242A" w:rsidRPr="008E5629">
        <w:rPr>
          <w:rFonts w:eastAsia="Arial"/>
        </w:rPr>
        <w:t>The</w:t>
      </w:r>
      <w:r w:rsidR="006F7AC0">
        <w:rPr>
          <w:rFonts w:eastAsia="Arial"/>
        </w:rPr>
        <w:t xml:space="preserve"> </w:t>
      </w:r>
      <w:r w:rsidR="006F7AC0" w:rsidRPr="006F7AC0">
        <w:rPr>
          <w:rFonts w:eastAsia="Arial" w:hint="eastAsia"/>
          <w:rtl/>
        </w:rPr>
        <w:t>لَوح</w:t>
      </w:r>
      <w:r w:rsidR="006F7AC0" w:rsidRPr="006F7AC0">
        <w:rPr>
          <w:rFonts w:eastAsia="Arial"/>
          <w:rtl/>
        </w:rPr>
        <w:t xml:space="preserve"> </w:t>
      </w:r>
      <w:r w:rsidR="006F7AC0" w:rsidRPr="006F7AC0">
        <w:rPr>
          <w:rFonts w:eastAsia="Arial" w:hint="eastAsia"/>
          <w:rtl/>
        </w:rPr>
        <w:t>سُلطان</w:t>
      </w:r>
      <w:r w:rsidR="006F7AC0" w:rsidRPr="006F7AC0">
        <w:rPr>
          <w:rFonts w:eastAsia="Arial"/>
        </w:rPr>
        <w:t xml:space="preserve"> </w:t>
      </w:r>
      <w:r w:rsidR="0095242A" w:rsidRPr="008E5629">
        <w:rPr>
          <w:rFonts w:eastAsia="Arial"/>
        </w:rPr>
        <w:t>[Lawḥ-i</w:t>
      </w:r>
      <w:r w:rsidR="006F7AC0">
        <w:rPr>
          <w:rFonts w:ascii="Times New Roman" w:hAnsi="Times New Roman"/>
        </w:rPr>
        <w:t>-</w:t>
      </w:r>
      <w:r w:rsidR="0095242A" w:rsidRPr="008E5629">
        <w:rPr>
          <w:rFonts w:eastAsia="Arial"/>
        </w:rPr>
        <w:t>Sulṭān,</w:t>
      </w:r>
      <w:r w:rsidR="0095242A" w:rsidRPr="008E5629">
        <w:rPr>
          <w:rFonts w:ascii="Times New Roman" w:hAnsi="Times New Roman"/>
        </w:rPr>
        <w:t xml:space="preserve"> </w:t>
      </w:r>
      <w:r w:rsidR="0095242A" w:rsidRPr="008E5629">
        <w:rPr>
          <w:rFonts w:eastAsia="Arial"/>
        </w:rPr>
        <w:t>‘Tablet</w:t>
      </w:r>
      <w:r w:rsidR="0095242A" w:rsidRPr="008E5629">
        <w:rPr>
          <w:rFonts w:ascii="Times New Roman" w:hAnsi="Times New Roman"/>
        </w:rPr>
        <w:t xml:space="preserve"> </w:t>
      </w:r>
      <w:r w:rsidR="0095242A" w:rsidRPr="008E5629">
        <w:rPr>
          <w:rFonts w:eastAsia="Arial"/>
        </w:rPr>
        <w:t>to</w:t>
      </w:r>
      <w:r w:rsidR="0095242A" w:rsidRPr="008E5629">
        <w:rPr>
          <w:rFonts w:ascii="Times New Roman" w:hAnsi="Times New Roman"/>
        </w:rPr>
        <w:t xml:space="preserve"> </w:t>
      </w:r>
      <w:r w:rsidR="0095242A" w:rsidRPr="008E5629">
        <w:rPr>
          <w:rFonts w:eastAsia="Arial"/>
        </w:rPr>
        <w:t>[the]</w:t>
      </w:r>
      <w:r w:rsidR="0095242A" w:rsidRPr="008E5629">
        <w:rPr>
          <w:rFonts w:ascii="Times New Roman" w:hAnsi="Times New Roman"/>
        </w:rPr>
        <w:t xml:space="preserve"> </w:t>
      </w:r>
      <w:r w:rsidR="0095242A" w:rsidRPr="008E5629">
        <w:rPr>
          <w:rFonts w:eastAsia="Arial"/>
        </w:rPr>
        <w:t>Sultan’]</w:t>
      </w:r>
      <w:r w:rsidR="0095242A" w:rsidRPr="008E5629">
        <w:rPr>
          <w:rFonts w:ascii="Times New Roman" w:hAnsi="Times New Roman"/>
        </w:rPr>
        <w:t xml:space="preserve"> </w:t>
      </w:r>
      <w:r w:rsidR="0095242A" w:rsidRPr="008E5629">
        <w:rPr>
          <w:rFonts w:eastAsia="Arial"/>
        </w:rPr>
        <w:t>was</w:t>
      </w:r>
      <w:r w:rsidR="0095242A" w:rsidRPr="008E5629">
        <w:rPr>
          <w:rFonts w:ascii="Times New Roman" w:hAnsi="Times New Roman"/>
        </w:rPr>
        <w:t xml:space="preserve"> </w:t>
      </w:r>
      <w:r w:rsidR="0095242A" w:rsidRPr="008E5629">
        <w:rPr>
          <w:rFonts w:eastAsia="Arial"/>
        </w:rPr>
        <w:t>addressed</w:t>
      </w:r>
      <w:r w:rsidR="0095242A" w:rsidRPr="008E5629">
        <w:rPr>
          <w:rFonts w:ascii="Times New Roman" w:hAnsi="Times New Roman"/>
        </w:rPr>
        <w:t xml:space="preserve"> </w:t>
      </w:r>
      <w:r w:rsidR="0095242A" w:rsidRPr="008E5629">
        <w:rPr>
          <w:rFonts w:eastAsia="Arial"/>
        </w:rPr>
        <w:t>to</w:t>
      </w:r>
      <w:r w:rsidR="0095242A" w:rsidRPr="008E5629">
        <w:rPr>
          <w:rFonts w:ascii="Times New Roman" w:hAnsi="Times New Roman"/>
        </w:rPr>
        <w:t xml:space="preserve"> </w:t>
      </w:r>
      <w:r w:rsidR="0095242A" w:rsidRPr="008E5629">
        <w:rPr>
          <w:rFonts w:eastAsia="Arial"/>
        </w:rPr>
        <w:t>the</w:t>
      </w:r>
      <w:r w:rsidR="0095242A" w:rsidRPr="008E5629">
        <w:rPr>
          <w:rFonts w:ascii="Times New Roman" w:hAnsi="Times New Roman"/>
        </w:rPr>
        <w:t xml:space="preserve"> </w:t>
      </w:r>
      <w:r w:rsidR="0095242A" w:rsidRPr="008E5629">
        <w:rPr>
          <w:rFonts w:eastAsia="Arial"/>
        </w:rPr>
        <w:t>Sháh</w:t>
      </w:r>
      <w:r w:rsidR="0095242A" w:rsidRPr="008E5629">
        <w:rPr>
          <w:rFonts w:ascii="Times New Roman" w:hAnsi="Times New Roman"/>
        </w:rPr>
        <w:t xml:space="preserve"> </w:t>
      </w:r>
      <w:r w:rsidR="0095242A" w:rsidRPr="008E5629">
        <w:rPr>
          <w:rFonts w:eastAsia="Arial"/>
        </w:rPr>
        <w:t>and</w:t>
      </w:r>
      <w:r w:rsidR="0095242A" w:rsidRPr="008E5629">
        <w:rPr>
          <w:rFonts w:ascii="Times New Roman" w:hAnsi="Times New Roman"/>
        </w:rPr>
        <w:t xml:space="preserve"> </w:t>
      </w:r>
      <w:r w:rsidR="0095242A" w:rsidRPr="008E5629">
        <w:rPr>
          <w:rFonts w:eastAsia="Arial"/>
        </w:rPr>
        <w:t>conveyed</w:t>
      </w:r>
      <w:r w:rsidR="0095242A" w:rsidRPr="008E5629">
        <w:rPr>
          <w:rFonts w:ascii="Times New Roman" w:hAnsi="Times New Roman"/>
        </w:rPr>
        <w:t xml:space="preserve"> </w:t>
      </w:r>
      <w:r w:rsidR="0095242A" w:rsidRPr="008E5629">
        <w:rPr>
          <w:rFonts w:eastAsia="Arial"/>
        </w:rPr>
        <w:t>by</w:t>
      </w:r>
      <w:r w:rsidR="0095242A" w:rsidRPr="008E5629">
        <w:rPr>
          <w:rFonts w:ascii="Times New Roman" w:hAnsi="Times New Roman"/>
        </w:rPr>
        <w:t xml:space="preserve"> </w:t>
      </w:r>
      <w:r w:rsidR="0095242A" w:rsidRPr="008E5629">
        <w:rPr>
          <w:rFonts w:eastAsia="Arial"/>
          <w:rtl/>
        </w:rPr>
        <w:t>بدیع</w:t>
      </w:r>
      <w:r w:rsidR="0095242A" w:rsidRPr="008E5629">
        <w:rPr>
          <w:rFonts w:ascii="Times New Roman" w:hAnsi="Times New Roman"/>
        </w:rPr>
        <w:t xml:space="preserve"> </w:t>
      </w:r>
      <w:r w:rsidR="0095242A" w:rsidRPr="008E5629">
        <w:rPr>
          <w:rFonts w:eastAsia="Arial"/>
        </w:rPr>
        <w:t>[Badī’].</w:t>
      </w:r>
    </w:p>
    <w:p w:rsidR="0095242A" w:rsidRPr="008E5629" w:rsidRDefault="008E5629" w:rsidP="006F7AC0">
      <w:pPr>
        <w:pStyle w:val="Bullet2ct"/>
        <w:rPr>
          <w:rFonts w:eastAsia="Arial"/>
        </w:rPr>
      </w:pPr>
      <w:r w:rsidRPr="00BE298F">
        <w:rPr>
          <w:rFonts w:eastAsia="Arial"/>
          <w:w w:val="99"/>
        </w:rPr>
        <w:t>2.</w:t>
      </w:r>
      <w:r w:rsidRPr="00BE298F">
        <w:rPr>
          <w:rFonts w:eastAsia="Arial"/>
          <w:w w:val="99"/>
        </w:rPr>
        <w:tab/>
      </w:r>
      <w:r w:rsidR="0095242A" w:rsidRPr="008E5629">
        <w:rPr>
          <w:rFonts w:eastAsia="Arial"/>
        </w:rPr>
        <w:t>The</w:t>
      </w:r>
      <w:r w:rsidR="0095242A" w:rsidRPr="008E5629">
        <w:rPr>
          <w:rFonts w:ascii="Times New Roman" w:hAnsi="Times New Roman"/>
        </w:rPr>
        <w:t xml:space="preserve"> </w:t>
      </w:r>
      <w:r w:rsidR="0095242A" w:rsidRPr="008E5629">
        <w:rPr>
          <w:rFonts w:eastAsia="Arial"/>
          <w:rtl/>
        </w:rPr>
        <w:t>پاريس</w:t>
      </w:r>
      <w:r w:rsidR="0095242A" w:rsidRPr="008E5629">
        <w:rPr>
          <w:rFonts w:ascii="Times New Roman" w:hAnsi="Times New Roman"/>
        </w:rPr>
        <w:t xml:space="preserve"> </w:t>
      </w:r>
      <w:r w:rsidR="0095242A" w:rsidRPr="008E5629">
        <w:rPr>
          <w:rFonts w:eastAsia="Arial"/>
          <w:rtl/>
        </w:rPr>
        <w:t>ملک</w:t>
      </w:r>
      <w:r w:rsidR="0095242A" w:rsidRPr="008E5629">
        <w:rPr>
          <w:rFonts w:ascii="Times New Roman" w:hAnsi="Times New Roman"/>
        </w:rPr>
        <w:t xml:space="preserve"> </w:t>
      </w:r>
      <w:r w:rsidR="006F7AC0" w:rsidRPr="006F7AC0">
        <w:rPr>
          <w:rFonts w:eastAsia="Arial" w:hint="eastAsia"/>
          <w:rtl/>
        </w:rPr>
        <w:t>لَوح</w:t>
      </w:r>
      <w:r w:rsidR="0095242A" w:rsidRPr="008E5629">
        <w:rPr>
          <w:rFonts w:ascii="Times New Roman" w:hAnsi="Times New Roman"/>
        </w:rPr>
        <w:t xml:space="preserve"> </w:t>
      </w:r>
      <w:r w:rsidR="0095242A" w:rsidRPr="008E5629">
        <w:rPr>
          <w:rFonts w:eastAsia="Arial"/>
        </w:rPr>
        <w:t>[Lawḥ-i</w:t>
      </w:r>
      <w:r w:rsidR="006F7AC0">
        <w:rPr>
          <w:rFonts w:ascii="Times New Roman" w:hAnsi="Times New Roman"/>
        </w:rPr>
        <w:t>-</w:t>
      </w:r>
      <w:r w:rsidR="0095242A" w:rsidRPr="008E5629">
        <w:rPr>
          <w:rFonts w:eastAsia="Arial"/>
        </w:rPr>
        <w:t>Malīk-i</w:t>
      </w:r>
      <w:r w:rsidR="0095242A" w:rsidRPr="008E5629">
        <w:rPr>
          <w:rFonts w:ascii="Times New Roman" w:hAnsi="Times New Roman"/>
        </w:rPr>
        <w:t xml:space="preserve"> </w:t>
      </w:r>
      <w:r w:rsidR="0095242A" w:rsidRPr="008E5629">
        <w:rPr>
          <w:rFonts w:eastAsia="Arial"/>
        </w:rPr>
        <w:t>Pārīs,</w:t>
      </w:r>
      <w:r w:rsidR="0095242A" w:rsidRPr="008E5629">
        <w:rPr>
          <w:rFonts w:ascii="Times New Roman" w:hAnsi="Times New Roman"/>
        </w:rPr>
        <w:t xml:space="preserve"> </w:t>
      </w:r>
      <w:r w:rsidR="0095242A" w:rsidRPr="008E5629">
        <w:rPr>
          <w:rFonts w:eastAsia="Arial"/>
        </w:rPr>
        <w:t>lit.,</w:t>
      </w:r>
      <w:r w:rsidR="0095242A" w:rsidRPr="008E5629">
        <w:rPr>
          <w:rFonts w:ascii="Times New Roman" w:hAnsi="Times New Roman"/>
        </w:rPr>
        <w:t xml:space="preserve"> </w:t>
      </w:r>
      <w:r w:rsidR="0095242A" w:rsidRPr="008E5629">
        <w:rPr>
          <w:rFonts w:eastAsia="Arial"/>
        </w:rPr>
        <w:t>‘Tablet</w:t>
      </w:r>
      <w:r w:rsidR="0095242A" w:rsidRPr="008E5629">
        <w:rPr>
          <w:rFonts w:ascii="Times New Roman" w:hAnsi="Times New Roman"/>
        </w:rPr>
        <w:t xml:space="preserve"> </w:t>
      </w:r>
      <w:r w:rsidR="0095242A" w:rsidRPr="008E5629">
        <w:rPr>
          <w:rFonts w:eastAsia="Arial"/>
        </w:rPr>
        <w:t>to</w:t>
      </w:r>
      <w:r w:rsidR="0095242A" w:rsidRPr="008E5629">
        <w:rPr>
          <w:rFonts w:ascii="Times New Roman" w:hAnsi="Times New Roman"/>
        </w:rPr>
        <w:t xml:space="preserve"> </w:t>
      </w:r>
      <w:r w:rsidR="0095242A" w:rsidRPr="008E5629">
        <w:rPr>
          <w:rFonts w:eastAsia="Arial"/>
        </w:rPr>
        <w:t>the</w:t>
      </w:r>
      <w:r w:rsidR="0095242A" w:rsidRPr="008E5629">
        <w:rPr>
          <w:rFonts w:ascii="Times New Roman" w:hAnsi="Times New Roman"/>
        </w:rPr>
        <w:t xml:space="preserve"> </w:t>
      </w:r>
      <w:r w:rsidR="0095242A" w:rsidRPr="008E5629">
        <w:rPr>
          <w:rFonts w:eastAsia="Arial"/>
        </w:rPr>
        <w:t>King</w:t>
      </w:r>
      <w:r w:rsidR="0095242A" w:rsidRPr="008E5629">
        <w:rPr>
          <w:rFonts w:ascii="Times New Roman" w:hAnsi="Times New Roman"/>
        </w:rPr>
        <w:t xml:space="preserve"> </w:t>
      </w:r>
      <w:r w:rsidR="0095242A" w:rsidRPr="008E5629">
        <w:rPr>
          <w:rFonts w:eastAsia="Arial"/>
        </w:rPr>
        <w:t>of</w:t>
      </w:r>
      <w:r w:rsidR="0095242A" w:rsidRPr="008E5629">
        <w:rPr>
          <w:rFonts w:ascii="Times New Roman" w:hAnsi="Times New Roman"/>
        </w:rPr>
        <w:t xml:space="preserve"> </w:t>
      </w:r>
      <w:r w:rsidR="0095242A" w:rsidRPr="008E5629">
        <w:rPr>
          <w:rFonts w:eastAsia="Arial"/>
        </w:rPr>
        <w:t>Paris’]</w:t>
      </w:r>
      <w:r w:rsidR="0095242A" w:rsidRPr="008E5629">
        <w:rPr>
          <w:rFonts w:ascii="Times New Roman" w:hAnsi="Times New Roman"/>
        </w:rPr>
        <w:t xml:space="preserve"> </w:t>
      </w:r>
      <w:r w:rsidR="0095242A" w:rsidRPr="008E5629">
        <w:rPr>
          <w:rFonts w:eastAsia="Arial"/>
        </w:rPr>
        <w:t>to</w:t>
      </w:r>
      <w:r w:rsidR="0095242A" w:rsidRPr="008E5629">
        <w:rPr>
          <w:rFonts w:ascii="Times New Roman" w:hAnsi="Times New Roman"/>
        </w:rPr>
        <w:t xml:space="preserve"> </w:t>
      </w:r>
      <w:r w:rsidR="0095242A" w:rsidRPr="008E5629">
        <w:rPr>
          <w:rFonts w:eastAsia="Arial"/>
        </w:rPr>
        <w:t>Napoleon.</w:t>
      </w:r>
    </w:p>
    <w:p w:rsidR="0095242A" w:rsidRPr="00CE61B7" w:rsidRDefault="008E5629" w:rsidP="006F7AC0">
      <w:pPr>
        <w:pStyle w:val="Bullet2ct"/>
        <w:rPr>
          <w:rFonts w:eastAsia="Arial"/>
        </w:rPr>
      </w:pPr>
      <w:r w:rsidRPr="00BE298F">
        <w:rPr>
          <w:rFonts w:eastAsia="Arial"/>
          <w:w w:val="99"/>
        </w:rPr>
        <w:t>3.</w:t>
      </w:r>
      <w:r w:rsidRPr="00BE298F">
        <w:rPr>
          <w:rFonts w:eastAsia="Arial"/>
          <w:w w:val="99"/>
        </w:rPr>
        <w:tab/>
      </w:r>
      <w:r w:rsidR="0095242A" w:rsidRPr="008E5629">
        <w:rPr>
          <w:rFonts w:eastAsia="Arial"/>
        </w:rPr>
        <w:t>The</w:t>
      </w:r>
      <w:r w:rsidR="0095242A" w:rsidRPr="008E5629">
        <w:rPr>
          <w:rFonts w:ascii="Times New Roman" w:hAnsi="Times New Roman"/>
        </w:rPr>
        <w:t xml:space="preserve"> </w:t>
      </w:r>
      <w:r w:rsidR="0095242A" w:rsidRPr="008E5629">
        <w:rPr>
          <w:rFonts w:eastAsia="Arial"/>
          <w:rtl/>
        </w:rPr>
        <w:t>رئس</w:t>
      </w:r>
      <w:r w:rsidR="0095242A" w:rsidRPr="008E5629">
        <w:rPr>
          <w:rFonts w:ascii="Times New Roman" w:hAnsi="Times New Roman"/>
        </w:rPr>
        <w:t xml:space="preserve"> </w:t>
      </w:r>
      <w:r w:rsidR="006F7AC0" w:rsidRPr="006F7AC0">
        <w:rPr>
          <w:rFonts w:eastAsia="Arial" w:hint="eastAsia"/>
          <w:rtl/>
        </w:rPr>
        <w:t>لَوح</w:t>
      </w:r>
      <w:r w:rsidR="0095242A" w:rsidRPr="008E5629">
        <w:rPr>
          <w:rFonts w:ascii="Times New Roman" w:hAnsi="Times New Roman"/>
        </w:rPr>
        <w:t xml:space="preserve"> </w:t>
      </w:r>
      <w:r w:rsidR="0095242A" w:rsidRPr="008E5629">
        <w:rPr>
          <w:rFonts w:eastAsia="Arial"/>
        </w:rPr>
        <w:t>[Lawḥ-i</w:t>
      </w:r>
      <w:r w:rsidR="0095242A" w:rsidRPr="008E5629">
        <w:rPr>
          <w:rFonts w:ascii="Times New Roman" w:hAnsi="Times New Roman"/>
        </w:rPr>
        <w:t xml:space="preserve"> </w:t>
      </w:r>
      <w:r w:rsidR="0095242A" w:rsidRPr="008E5629">
        <w:rPr>
          <w:rFonts w:eastAsia="Arial"/>
        </w:rPr>
        <w:t>Ra’īs,</w:t>
      </w:r>
      <w:r w:rsidR="0095242A" w:rsidRPr="008E5629">
        <w:rPr>
          <w:rFonts w:ascii="Times New Roman" w:hAnsi="Times New Roman"/>
        </w:rPr>
        <w:t xml:space="preserve"> </w:t>
      </w:r>
      <w:r w:rsidR="0095242A" w:rsidRPr="008E5629">
        <w:rPr>
          <w:rFonts w:eastAsia="Arial"/>
        </w:rPr>
        <w:t>‘Tablet</w:t>
      </w:r>
      <w:r w:rsidR="0095242A" w:rsidRPr="008E5629">
        <w:rPr>
          <w:rFonts w:ascii="Times New Roman" w:hAnsi="Times New Roman"/>
        </w:rPr>
        <w:t xml:space="preserve"> </w:t>
      </w:r>
      <w:r w:rsidR="0095242A" w:rsidRPr="008E5629">
        <w:rPr>
          <w:rFonts w:eastAsia="Arial"/>
        </w:rPr>
        <w:t>of</w:t>
      </w:r>
      <w:r w:rsidR="0095242A" w:rsidRPr="008E5629">
        <w:rPr>
          <w:rFonts w:ascii="Times New Roman" w:hAnsi="Times New Roman"/>
        </w:rPr>
        <w:t xml:space="preserve"> </w:t>
      </w:r>
      <w:r w:rsidR="0095242A" w:rsidRPr="008E5629">
        <w:rPr>
          <w:rFonts w:eastAsia="Arial"/>
        </w:rPr>
        <w:t>Ra’īs’]</w:t>
      </w:r>
      <w:r w:rsidR="0095242A" w:rsidRPr="008E5629">
        <w:rPr>
          <w:rFonts w:ascii="Times New Roman" w:hAnsi="Times New Roman"/>
        </w:rPr>
        <w:t xml:space="preserve"> </w:t>
      </w:r>
      <w:r w:rsidR="0095242A" w:rsidRPr="008E5629">
        <w:rPr>
          <w:rFonts w:eastAsia="Arial"/>
        </w:rPr>
        <w:t>to</w:t>
      </w:r>
      <w:r w:rsidR="0095242A" w:rsidRPr="008E5629">
        <w:rPr>
          <w:rFonts w:ascii="Times New Roman" w:hAnsi="Times New Roman"/>
        </w:rPr>
        <w:t xml:space="preserve"> </w:t>
      </w:r>
      <w:r w:rsidR="0095242A" w:rsidRPr="008E5629">
        <w:rPr>
          <w:rFonts w:eastAsia="Arial"/>
        </w:rPr>
        <w:t>Sultan</w:t>
      </w:r>
      <w:r w:rsidR="0095242A" w:rsidRPr="008E5629">
        <w:rPr>
          <w:rFonts w:ascii="Times New Roman" w:hAnsi="Times New Roman"/>
        </w:rPr>
        <w:t xml:space="preserve"> </w:t>
      </w:r>
      <w:r w:rsidR="006F7AC0">
        <w:rPr>
          <w:rFonts w:ascii="Times New Roman" w:hAnsi="Times New Roman"/>
        </w:rPr>
        <w:t>‘</w:t>
      </w:r>
      <w:r w:rsidR="0095242A" w:rsidRPr="008E5629">
        <w:rPr>
          <w:rFonts w:eastAsia="Arial"/>
        </w:rPr>
        <w:t>Abdu’l-Azī</w:t>
      </w:r>
      <w:r w:rsidR="0095242A" w:rsidRPr="00CE61B7">
        <w:rPr>
          <w:rFonts w:eastAsia="Arial"/>
        </w:rPr>
        <w:t>z.</w:t>
      </w:r>
      <w:r w:rsidR="00CE61B7">
        <w:rPr>
          <w:rStyle w:val="EndnoteReference"/>
          <w:rFonts w:eastAsia="Arial"/>
        </w:rPr>
        <w:endnoteReference w:id="56"/>
      </w:r>
    </w:p>
    <w:p w:rsidR="0084291C" w:rsidRDefault="0095242A" w:rsidP="006F7AC0">
      <w:pPr>
        <w:pStyle w:val="Text"/>
      </w:pPr>
      <w:r w:rsidRPr="00BE298F">
        <w:rPr>
          <w:u w:val="single" w:color="000000"/>
        </w:rPr>
        <w:t>Note</w:t>
      </w:r>
      <w:r w:rsidR="001E39A5" w:rsidRPr="00BE298F">
        <w:t xml:space="preserve">:  </w:t>
      </w:r>
      <w:r w:rsidRPr="00BE298F">
        <w:t>This reference by Baha’u’llah to the ‘House of Justice’ is quite signiﬁcant</w:t>
      </w:r>
      <w:r w:rsidR="00301C80" w:rsidRPr="00BE298F">
        <w:t xml:space="preserve">.  </w:t>
      </w:r>
      <w:r w:rsidRPr="00BE298F">
        <w:t>It</w:t>
      </w:r>
      <w:r w:rsidRPr="00BE298F">
        <w:rPr>
          <w:rFonts w:ascii="Times New Roman" w:hAnsi="Times New Roman"/>
        </w:rPr>
        <w:t xml:space="preserve"> </w:t>
      </w:r>
      <w:r w:rsidRPr="00BE298F">
        <w:t>shows that this institution was one of the foremost topics and teachings that</w:t>
      </w:r>
      <w:r w:rsidRPr="00BE298F">
        <w:rPr>
          <w:rFonts w:ascii="Times New Roman" w:hAnsi="Times New Roman"/>
        </w:rPr>
        <w:t xml:space="preserve"> </w:t>
      </w:r>
      <w:r w:rsidRPr="00BE298F">
        <w:t>Baha’u’llah privileged as among the salient features essential to the religion that</w:t>
      </w:r>
      <w:r w:rsidRPr="00BE298F">
        <w:rPr>
          <w:rFonts w:ascii="Times New Roman" w:hAnsi="Times New Roman"/>
        </w:rPr>
        <w:t xml:space="preserve"> </w:t>
      </w:r>
      <w:r w:rsidRPr="00BE298F">
        <w:t>Baha’u’llah imparted to Browne during the course of that historic interview on</w:t>
      </w:r>
      <w:r w:rsidRPr="00BE298F">
        <w:rPr>
          <w:rFonts w:ascii="Times New Roman" w:hAnsi="Times New Roman"/>
        </w:rPr>
        <w:t xml:space="preserve"> </w:t>
      </w:r>
      <w:r w:rsidRPr="00BE298F">
        <w:t>Friday, 18 April 1890</w:t>
      </w:r>
      <w:r w:rsidR="00301C80" w:rsidRPr="00BE298F">
        <w:t xml:space="preserve">.  </w:t>
      </w:r>
      <w:r w:rsidRPr="00BE298F">
        <w:t>That the members of the ‘House of Justice’ would be</w:t>
      </w:r>
      <w:r w:rsidRPr="00BE298F">
        <w:rPr>
          <w:rFonts w:ascii="Times New Roman" w:hAnsi="Times New Roman"/>
        </w:rPr>
        <w:t xml:space="preserve"> </w:t>
      </w:r>
      <w:r w:rsidRPr="00BE298F">
        <w:t>‘inspired’ indicates the divine nature of that institution, as conceived</w:t>
      </w:r>
      <w:r w:rsidR="00301C80" w:rsidRPr="00BE298F">
        <w:t xml:space="preserve">.  </w:t>
      </w:r>
      <w:r w:rsidRPr="00BE298F">
        <w:t>In keeping</w:t>
      </w:r>
      <w:r w:rsidRPr="00BE298F">
        <w:rPr>
          <w:rFonts w:ascii="Times New Roman" w:hAnsi="Times New Roman"/>
        </w:rPr>
        <w:t xml:space="preserve"> </w:t>
      </w:r>
      <w:r w:rsidRPr="00BE298F">
        <w:t>with Baha’u’llah’s mandate, one of the principal purposes of the Universal House of</w:t>
      </w:r>
      <w:r w:rsidRPr="00BE298F">
        <w:rPr>
          <w:rFonts w:ascii="Times New Roman" w:hAnsi="Times New Roman"/>
        </w:rPr>
        <w:t xml:space="preserve"> </w:t>
      </w:r>
      <w:r w:rsidRPr="00BE298F">
        <w:t>Justice, according to its ‘Constitution’, is ‘to provide for</w:t>
      </w:r>
    </w:p>
    <w:p w:rsidR="0084291C" w:rsidRDefault="0084291C">
      <w:r>
        <w:br w:type="page"/>
      </w:r>
    </w:p>
    <w:p w:rsidR="0095242A" w:rsidRPr="00BA7C49" w:rsidRDefault="0095242A" w:rsidP="0084291C">
      <w:pPr>
        <w:pStyle w:val="Textcts"/>
      </w:pPr>
      <w:r w:rsidRPr="00BE298F">
        <w:t>the arbitration and</w:t>
      </w:r>
      <w:r w:rsidRPr="00BE298F">
        <w:rPr>
          <w:rFonts w:ascii="Times New Roman" w:hAnsi="Times New Roman"/>
        </w:rPr>
        <w:t xml:space="preserve"> </w:t>
      </w:r>
      <w:r w:rsidRPr="00BE298F">
        <w:t>settlement of disputes arising between peoples; and to be the exponent and</w:t>
      </w:r>
      <w:r w:rsidRPr="00BE298F">
        <w:rPr>
          <w:rFonts w:ascii="Times New Roman" w:hAnsi="Times New Roman"/>
        </w:rPr>
        <w:t xml:space="preserve"> </w:t>
      </w:r>
      <w:r w:rsidRPr="00BE298F">
        <w:t>guardian of that Divine Justice which can alone ensure the security of, and establish</w:t>
      </w:r>
      <w:r w:rsidRPr="00BE298F">
        <w:rPr>
          <w:rFonts w:ascii="Times New Roman" w:hAnsi="Times New Roman"/>
        </w:rPr>
        <w:t xml:space="preserve"> </w:t>
      </w:r>
      <w:r w:rsidRPr="00BE298F">
        <w:t>the reign of law and order in, the world’—a function (as told by Baha’u’llah to</w:t>
      </w:r>
      <w:r w:rsidRPr="00BE298F">
        <w:rPr>
          <w:rFonts w:ascii="Times New Roman" w:hAnsi="Times New Roman"/>
        </w:rPr>
        <w:t xml:space="preserve"> </w:t>
      </w:r>
      <w:r w:rsidRPr="00BE298F">
        <w:t>Browne) that has not yet been formally exercised, yet is preordained and destined as</w:t>
      </w:r>
      <w:r w:rsidRPr="00BE298F">
        <w:rPr>
          <w:rFonts w:ascii="Times New Roman" w:hAnsi="Times New Roman"/>
        </w:rPr>
        <w:t xml:space="preserve"> </w:t>
      </w:r>
      <w:r w:rsidRPr="00BE298F">
        <w:t>part of its mission, purpose and service (as an arbiter of international disputes) in</w:t>
      </w:r>
      <w:r w:rsidRPr="00BE298F">
        <w:rPr>
          <w:rFonts w:ascii="Times New Roman" w:hAnsi="Times New Roman"/>
        </w:rPr>
        <w:t xml:space="preserve"> </w:t>
      </w:r>
      <w:r w:rsidRPr="00BE298F">
        <w:t>the future</w:t>
      </w:r>
      <w:r w:rsidRPr="00BA7C49">
        <w:t>.</w:t>
      </w:r>
      <w:r w:rsidR="00BA7C49">
        <w:rPr>
          <w:rStyle w:val="EndnoteReference"/>
        </w:rPr>
        <w:endnoteReference w:id="57"/>
      </w:r>
    </w:p>
    <w:p w:rsidR="0095242A" w:rsidRPr="00BE298F" w:rsidRDefault="0095242A" w:rsidP="00D7437F">
      <w:pPr>
        <w:pStyle w:val="Text"/>
      </w:pPr>
      <w:r w:rsidRPr="00BE298F">
        <w:t>Browne introduces the topic of Baha’u’llah’s proclamatory epistles addressed to</w:t>
      </w:r>
      <w:r w:rsidRPr="00BE298F">
        <w:rPr>
          <w:rFonts w:ascii="Times New Roman" w:hAnsi="Times New Roman"/>
        </w:rPr>
        <w:t xml:space="preserve"> </w:t>
      </w:r>
      <w:r w:rsidRPr="00BE298F">
        <w:t>kings and ecclesiastics, referring to these public letters by using the general title,</w:t>
      </w:r>
      <w:r w:rsidRPr="00BE298F">
        <w:rPr>
          <w:rFonts w:ascii="Times New Roman" w:hAnsi="Times New Roman"/>
        </w:rPr>
        <w:t xml:space="preserve"> </w:t>
      </w:r>
      <w:r w:rsidRPr="00BE298F">
        <w:t>Alv</w:t>
      </w:r>
      <w:r w:rsidRPr="006F7AC0">
        <w:t>āḥ</w:t>
      </w:r>
      <w:r w:rsidRPr="00BE298F">
        <w:t>-i</w:t>
      </w:r>
      <w:r w:rsidR="006F7AC0">
        <w:t>-</w:t>
      </w:r>
      <w:r w:rsidRPr="00BE298F">
        <w:t>Sal</w:t>
      </w:r>
      <w:r w:rsidRPr="006F7AC0">
        <w:t>āṭī</w:t>
      </w:r>
      <w:r w:rsidRPr="00BE298F">
        <w:t>n (‘Tablets to the Rulers’) as the collective name of this historic</w:t>
      </w:r>
      <w:r w:rsidRPr="00BE298F">
        <w:rPr>
          <w:rFonts w:ascii="Times New Roman" w:hAnsi="Times New Roman"/>
        </w:rPr>
        <w:t xml:space="preserve"> </w:t>
      </w:r>
      <w:r w:rsidRPr="00BE298F">
        <w:t>correspondence</w:t>
      </w:r>
      <w:r w:rsidR="00301C80" w:rsidRPr="00BE298F">
        <w:t xml:space="preserve">.  </w:t>
      </w:r>
      <w:r w:rsidRPr="00BE298F">
        <w:t>Browne then lists three speciﬁc Tablets</w:t>
      </w:r>
      <w:r w:rsidR="00301C80" w:rsidRPr="00BE298F">
        <w:t xml:space="preserve">.  </w:t>
      </w:r>
      <w:r w:rsidRPr="00BE298F">
        <w:t>He ﬁrst speaks of the</w:t>
      </w:r>
      <w:r w:rsidRPr="00BE298F">
        <w:rPr>
          <w:rFonts w:ascii="Times New Roman" w:hAnsi="Times New Roman"/>
        </w:rPr>
        <w:t xml:space="preserve"> </w:t>
      </w:r>
      <w:r w:rsidRPr="00BE298F">
        <w:t>Law</w:t>
      </w:r>
      <w:r w:rsidRPr="006F7AC0">
        <w:t>ḥ</w:t>
      </w:r>
      <w:r w:rsidRPr="00BE298F">
        <w:t>-i</w:t>
      </w:r>
      <w:r w:rsidR="00D7437F">
        <w:t>-</w:t>
      </w:r>
      <w:r w:rsidRPr="00BE298F">
        <w:t>Sul</w:t>
      </w:r>
      <w:r w:rsidRPr="006F7AC0">
        <w:t>ṭā</w:t>
      </w:r>
      <w:r w:rsidRPr="00BE298F">
        <w:t>n (‘Tablet to the Sultan’) as being ‘in his possession’, and, in a letter</w:t>
      </w:r>
      <w:r w:rsidRPr="00BE298F">
        <w:rPr>
          <w:rFonts w:ascii="Times New Roman" w:hAnsi="Times New Roman"/>
        </w:rPr>
        <w:t xml:space="preserve"> </w:t>
      </w:r>
      <w:r w:rsidRPr="00BE298F">
        <w:t>dated 22 August 1889 to Baron Rosen, expresses his doubts as to whether a related</w:t>
      </w:r>
      <w:r w:rsidRPr="00BE298F">
        <w:rPr>
          <w:rFonts w:ascii="Times New Roman" w:hAnsi="Times New Roman"/>
        </w:rPr>
        <w:t xml:space="preserve"> </w:t>
      </w:r>
      <w:r w:rsidRPr="00BE298F">
        <w:t>text, known as the S</w:t>
      </w:r>
      <w:r w:rsidRPr="006F7AC0">
        <w:t>ū</w:t>
      </w:r>
      <w:r w:rsidRPr="00BE298F">
        <w:t>rat al-Mul</w:t>
      </w:r>
      <w:r w:rsidRPr="006F7AC0">
        <w:t>ū</w:t>
      </w:r>
      <w:r w:rsidRPr="00BE298F">
        <w:t>k (‘Sura of the Kings’) was actually authored by</w:t>
      </w:r>
      <w:r w:rsidRPr="00BE298F">
        <w:rPr>
          <w:rFonts w:ascii="Times New Roman" w:hAnsi="Times New Roman"/>
        </w:rPr>
        <w:t xml:space="preserve"> </w:t>
      </w:r>
      <w:r w:rsidRPr="00BE298F">
        <w:t>Baha’u’llah:</w:t>
      </w:r>
    </w:p>
    <w:p w:rsidR="0095242A" w:rsidRPr="00BE298F" w:rsidRDefault="0095242A" w:rsidP="0037457E">
      <w:pPr>
        <w:pStyle w:val="Quote"/>
        <w:rPr>
          <w:rFonts w:eastAsia="Arial"/>
        </w:rPr>
      </w:pPr>
      <w:r w:rsidRPr="00BE298F">
        <w:rPr>
          <w:rFonts w:eastAsia="Arial"/>
        </w:rPr>
        <w:t>[P.</w:t>
      </w:r>
      <w:r w:rsidRPr="00BE298F">
        <w:rPr>
          <w:rFonts w:ascii="Times New Roman" w:hAnsi="Times New Roman"/>
        </w:rPr>
        <w:t xml:space="preserve"> </w:t>
      </w:r>
      <w:r w:rsidRPr="00BE298F">
        <w:rPr>
          <w:rFonts w:eastAsia="Arial"/>
        </w:rPr>
        <w:t>10/b]</w:t>
      </w:r>
      <w:r w:rsidRPr="00BE298F">
        <w:rPr>
          <w:rFonts w:ascii="Times New Roman" w:hAnsi="Times New Roman"/>
        </w:rPr>
        <w:t xml:space="preserve"> </w:t>
      </w:r>
      <w:r w:rsidR="00301C80" w:rsidRPr="00BE298F">
        <w:rPr>
          <w:rFonts w:eastAsia="Arial"/>
        </w:rPr>
        <w:t>…</w:t>
      </w:r>
      <w:r w:rsidRPr="00BE298F">
        <w:rPr>
          <w:rFonts w:ascii="Times New Roman" w:hAnsi="Times New Roman"/>
        </w:rPr>
        <w:t xml:space="preserve"> </w:t>
      </w:r>
      <w:r w:rsidRPr="00BE298F">
        <w:rPr>
          <w:rFonts w:eastAsia="Arial"/>
        </w:rPr>
        <w:t>I</w:t>
      </w:r>
      <w:r w:rsidRPr="00BE298F">
        <w:rPr>
          <w:rFonts w:ascii="Times New Roman" w:hAnsi="Times New Roman"/>
        </w:rPr>
        <w:t xml:space="preserve"> </w:t>
      </w:r>
      <w:r w:rsidRPr="00BE298F">
        <w:rPr>
          <w:rFonts w:eastAsia="Arial"/>
        </w:rPr>
        <w:t>confess</w:t>
      </w:r>
      <w:r w:rsidRPr="00BE298F">
        <w:rPr>
          <w:rFonts w:ascii="Times New Roman" w:hAnsi="Times New Roman"/>
        </w:rPr>
        <w:t xml:space="preserve"> </w:t>
      </w:r>
      <w:r w:rsidRPr="00BE298F">
        <w:rPr>
          <w:rFonts w:eastAsia="Arial"/>
        </w:rPr>
        <w:t>that</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point</w:t>
      </w:r>
      <w:r w:rsidRPr="00BE298F">
        <w:rPr>
          <w:rFonts w:ascii="Times New Roman" w:hAnsi="Times New Roman"/>
        </w:rPr>
        <w:t xml:space="preserve"> </w:t>
      </w:r>
      <w:r w:rsidRPr="00BE298F">
        <w:rPr>
          <w:rFonts w:eastAsia="Arial"/>
        </w:rPr>
        <w:t>which</w:t>
      </w:r>
      <w:r w:rsidRPr="00BE298F">
        <w:rPr>
          <w:rFonts w:ascii="Times New Roman" w:hAnsi="Times New Roman"/>
        </w:rPr>
        <w:t xml:space="preserve"> </w:t>
      </w:r>
      <w:r w:rsidRPr="00BE298F">
        <w:rPr>
          <w:rFonts w:eastAsia="Arial"/>
        </w:rPr>
        <w:t>puzzles</w:t>
      </w:r>
      <w:r w:rsidRPr="00BE298F">
        <w:rPr>
          <w:rFonts w:ascii="Times New Roman" w:hAnsi="Times New Roman"/>
        </w:rPr>
        <w:t xml:space="preserve"> </w:t>
      </w:r>
      <w:r w:rsidRPr="00BE298F">
        <w:rPr>
          <w:rFonts w:eastAsia="Arial"/>
        </w:rPr>
        <w:t>me</w:t>
      </w:r>
      <w:r w:rsidRPr="00BE298F">
        <w:rPr>
          <w:rFonts w:ascii="Times New Roman" w:hAnsi="Times New Roman"/>
        </w:rPr>
        <w:t xml:space="preserve"> </w:t>
      </w:r>
      <w:r w:rsidRPr="00BE298F">
        <w:rPr>
          <w:rFonts w:eastAsia="Arial"/>
        </w:rPr>
        <w:t>most</w:t>
      </w:r>
      <w:r w:rsidRPr="00BE298F">
        <w:rPr>
          <w:rFonts w:ascii="Times New Roman" w:hAnsi="Times New Roman"/>
        </w:rPr>
        <w:t xml:space="preserve"> </w:t>
      </w:r>
      <w:r w:rsidRPr="00BE298F">
        <w:rPr>
          <w:rFonts w:eastAsia="Arial"/>
        </w:rPr>
        <w:t>at</w:t>
      </w:r>
      <w:r w:rsidRPr="00BE298F">
        <w:rPr>
          <w:rFonts w:ascii="Times New Roman" w:hAnsi="Times New Roman"/>
        </w:rPr>
        <w:t xml:space="preserve"> </w:t>
      </w:r>
      <w:r w:rsidRPr="00BE298F">
        <w:rPr>
          <w:rFonts w:eastAsia="Arial"/>
        </w:rPr>
        <w:t>present</w:t>
      </w:r>
      <w:r w:rsidRPr="00BE298F">
        <w:rPr>
          <w:rFonts w:ascii="Times New Roman" w:hAnsi="Times New Roman"/>
        </w:rPr>
        <w:t xml:space="preserve"> </w:t>
      </w:r>
      <w:r w:rsidRPr="00BE298F">
        <w:rPr>
          <w:rFonts w:eastAsia="Arial"/>
        </w:rPr>
        <w:t>with</w:t>
      </w:r>
      <w:r w:rsidRPr="00BE298F">
        <w:rPr>
          <w:rFonts w:ascii="Times New Roman" w:hAnsi="Times New Roman"/>
        </w:rPr>
        <w:t xml:space="preserve"> </w:t>
      </w:r>
      <w:r w:rsidRPr="00BE298F">
        <w:rPr>
          <w:rFonts w:eastAsia="Arial"/>
        </w:rPr>
        <w:t>regard</w:t>
      </w:r>
      <w:r w:rsidRPr="00BE298F">
        <w:rPr>
          <w:rFonts w:ascii="Times New Roman" w:hAnsi="Times New Roman"/>
        </w:rPr>
        <w:t xml:space="preserve"> </w:t>
      </w:r>
      <w:r w:rsidRPr="00BE298F">
        <w:rPr>
          <w:rFonts w:eastAsia="Arial"/>
        </w:rPr>
        <w:t>to</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Babi</w:t>
      </w:r>
      <w:r w:rsidRPr="00BE298F">
        <w:rPr>
          <w:rFonts w:ascii="Times New Roman" w:hAnsi="Times New Roman"/>
        </w:rPr>
        <w:t xml:space="preserve"> </w:t>
      </w:r>
      <w:r w:rsidRPr="00BE298F">
        <w:rPr>
          <w:rFonts w:eastAsia="Arial"/>
        </w:rPr>
        <w:t>literature</w:t>
      </w:r>
      <w:r w:rsidRPr="00BE298F">
        <w:rPr>
          <w:rFonts w:ascii="Times New Roman" w:hAnsi="Times New Roman"/>
        </w:rPr>
        <w:t xml:space="preserve"> </w:t>
      </w:r>
      <w:r w:rsidRPr="00BE298F">
        <w:rPr>
          <w:rFonts w:eastAsia="Arial"/>
        </w:rPr>
        <w:t>is</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relation</w:t>
      </w:r>
      <w:r w:rsidRPr="00BE298F">
        <w:rPr>
          <w:rFonts w:ascii="Times New Roman" w:hAnsi="Times New Roman"/>
        </w:rPr>
        <w:t xml:space="preserve"> </w:t>
      </w:r>
      <w:r w:rsidRPr="00BE298F">
        <w:rPr>
          <w:rFonts w:eastAsia="Arial"/>
        </w:rPr>
        <w:t>of</w:t>
      </w:r>
      <w:r w:rsidRPr="00BE298F">
        <w:rPr>
          <w:rFonts w:ascii="Times New Roman" w:hAnsi="Times New Roman"/>
        </w:rPr>
        <w:t xml:space="preserve"> </w:t>
      </w:r>
      <w:r w:rsidRPr="00BE298F">
        <w:rPr>
          <w:rFonts w:eastAsia="Arial"/>
        </w:rPr>
        <w:t>th</w:t>
      </w:r>
      <w:r w:rsidR="0037457E">
        <w:rPr>
          <w:rFonts w:eastAsia="Arial"/>
        </w:rPr>
        <w:t xml:space="preserve">e </w:t>
      </w:r>
      <w:r w:rsidR="0037457E" w:rsidRPr="0037457E">
        <w:rPr>
          <w:rFonts w:ascii="Times New Roman" w:hAnsi="Times New Roman" w:hint="eastAsia"/>
          <w:rtl/>
        </w:rPr>
        <w:t>سورة</w:t>
      </w:r>
      <w:r w:rsidR="0037457E" w:rsidRPr="0037457E">
        <w:rPr>
          <w:rFonts w:ascii="Times New Roman" w:hAnsi="Times New Roman"/>
          <w:rtl/>
        </w:rPr>
        <w:t xml:space="preserve"> </w:t>
      </w:r>
      <w:r w:rsidR="0037457E" w:rsidRPr="0037457E">
        <w:rPr>
          <w:rFonts w:ascii="Times New Roman" w:hAnsi="Times New Roman" w:hint="cs"/>
          <w:rtl/>
        </w:rPr>
        <w:t>ٱ</w:t>
      </w:r>
      <w:r w:rsidR="0037457E" w:rsidRPr="0037457E">
        <w:rPr>
          <w:rFonts w:ascii="Times New Roman" w:hAnsi="Times New Roman" w:hint="eastAsia"/>
          <w:rtl/>
        </w:rPr>
        <w:t>لْمَـالِكُ</w:t>
      </w:r>
      <w:r w:rsidR="0037457E" w:rsidRPr="0037457E">
        <w:t xml:space="preserve">  [Súra al-Málik]</w:t>
      </w:r>
      <w:r w:rsidR="0037457E" w:rsidRPr="0037457E">
        <w:rPr>
          <w:rFonts w:eastAsia="Arial"/>
        </w:rPr>
        <w:t xml:space="preserve"> </w:t>
      </w:r>
      <w:r w:rsidRPr="0037457E">
        <w:rPr>
          <w:rFonts w:eastAsia="Arial"/>
        </w:rPr>
        <w:t>des</w:t>
      </w:r>
      <w:r w:rsidRPr="00BE298F">
        <w:rPr>
          <w:rFonts w:eastAsia="Arial"/>
        </w:rPr>
        <w:t>cribed</w:t>
      </w:r>
      <w:r w:rsidRPr="00BE298F">
        <w:rPr>
          <w:rFonts w:ascii="Times New Roman" w:hAnsi="Times New Roman"/>
        </w:rPr>
        <w:t xml:space="preserve"> </w:t>
      </w:r>
      <w:r w:rsidRPr="00BE298F">
        <w:rPr>
          <w:rFonts w:eastAsia="Arial"/>
        </w:rPr>
        <w:t>by</w:t>
      </w:r>
      <w:r w:rsidRPr="00BE298F">
        <w:rPr>
          <w:rFonts w:ascii="Times New Roman" w:hAnsi="Times New Roman"/>
        </w:rPr>
        <w:t xml:space="preserve"> </w:t>
      </w:r>
      <w:r w:rsidRPr="00BE298F">
        <w:rPr>
          <w:rFonts w:eastAsia="Arial"/>
        </w:rPr>
        <w:t>you</w:t>
      </w:r>
      <w:r w:rsidRPr="00BE298F">
        <w:rPr>
          <w:rFonts w:ascii="Times New Roman" w:hAnsi="Times New Roman"/>
        </w:rPr>
        <w:t xml:space="preserve"> </w:t>
      </w:r>
      <w:r w:rsidRPr="00BE298F">
        <w:rPr>
          <w:rFonts w:eastAsia="Arial"/>
        </w:rPr>
        <w:t>to</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00487258" w:rsidRPr="006F7AC0">
        <w:rPr>
          <w:rFonts w:hint="eastAsia"/>
          <w:rtl/>
        </w:rPr>
        <w:t>الواح</w:t>
      </w:r>
      <w:r w:rsidR="00487258" w:rsidRPr="006F7AC0">
        <w:rPr>
          <w:rtl/>
        </w:rPr>
        <w:t xml:space="preserve"> </w:t>
      </w:r>
      <w:r w:rsidR="00487258" w:rsidRPr="006F7AC0">
        <w:rPr>
          <w:rFonts w:hint="eastAsia"/>
          <w:rtl/>
        </w:rPr>
        <w:t>سَلاطين</w:t>
      </w:r>
      <w:r w:rsidR="00487258">
        <w:t xml:space="preserve"> </w:t>
      </w:r>
      <w:r w:rsidRPr="00BE298F">
        <w:rPr>
          <w:rFonts w:eastAsia="Arial"/>
        </w:rPr>
        <w:t>[Alvāḥ-i</w:t>
      </w:r>
      <w:r w:rsidR="00D7437F">
        <w:rPr>
          <w:rFonts w:ascii="Times New Roman" w:hAnsi="Times New Roman"/>
        </w:rPr>
        <w:t>-</w:t>
      </w:r>
      <w:r w:rsidRPr="00BE298F">
        <w:rPr>
          <w:rFonts w:eastAsia="Arial"/>
        </w:rPr>
        <w:t>Salāṭīn—‘Tablets</w:t>
      </w:r>
      <w:r w:rsidRPr="00BE298F">
        <w:rPr>
          <w:rFonts w:ascii="Times New Roman" w:hAnsi="Times New Roman"/>
        </w:rPr>
        <w:t xml:space="preserve"> </w:t>
      </w:r>
      <w:r w:rsidRPr="00BE298F">
        <w:rPr>
          <w:rFonts w:eastAsia="Arial"/>
        </w:rPr>
        <w:t>to</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Rulers’]</w:t>
      </w:r>
      <w:r w:rsidRPr="00BE298F">
        <w:rPr>
          <w:rFonts w:ascii="Times New Roman" w:hAnsi="Times New Roman"/>
        </w:rPr>
        <w:t xml:space="preserve"> </w:t>
      </w:r>
      <w:r w:rsidRPr="00BE298F">
        <w:rPr>
          <w:rFonts w:eastAsia="Arial"/>
        </w:rPr>
        <w:t>in</w:t>
      </w:r>
      <w:r w:rsidRPr="00BE298F">
        <w:rPr>
          <w:rFonts w:ascii="Times New Roman" w:hAnsi="Times New Roman"/>
        </w:rPr>
        <w:t xml:space="preserve"> </w:t>
      </w:r>
      <w:r w:rsidRPr="00BE298F">
        <w:rPr>
          <w:rFonts w:eastAsia="Arial"/>
        </w:rPr>
        <w:t>my</w:t>
      </w:r>
      <w:r w:rsidRPr="00BE298F">
        <w:rPr>
          <w:rFonts w:ascii="Times New Roman" w:hAnsi="Times New Roman"/>
        </w:rPr>
        <w:t xml:space="preserve"> </w:t>
      </w:r>
      <w:r w:rsidRPr="00BE298F">
        <w:rPr>
          <w:rFonts w:eastAsia="Arial"/>
        </w:rPr>
        <w:t>possession</w:t>
      </w:r>
      <w:r w:rsidR="00301C80" w:rsidRPr="00BE298F">
        <w:rPr>
          <w:rFonts w:eastAsia="Arial"/>
        </w:rPr>
        <w:t xml:space="preserve">.  </w:t>
      </w:r>
      <w:r w:rsidRPr="00BE298F">
        <w:rPr>
          <w:rFonts w:eastAsia="Arial"/>
        </w:rPr>
        <w:t>The</w:t>
      </w:r>
      <w:r w:rsidRPr="00BE298F">
        <w:rPr>
          <w:rFonts w:ascii="Times New Roman" w:hAnsi="Times New Roman"/>
        </w:rPr>
        <w:t xml:space="preserve"> </w:t>
      </w:r>
      <w:r w:rsidRPr="00BE298F">
        <w:rPr>
          <w:rFonts w:eastAsia="Arial"/>
        </w:rPr>
        <w:t>diﬀerences</w:t>
      </w:r>
      <w:r w:rsidRPr="00BE298F">
        <w:rPr>
          <w:rFonts w:ascii="Times New Roman" w:hAnsi="Times New Roman"/>
        </w:rPr>
        <w:t xml:space="preserve"> </w:t>
      </w:r>
      <w:r w:rsidRPr="00BE298F">
        <w:rPr>
          <w:rFonts w:eastAsia="Arial"/>
        </w:rPr>
        <w:t>of</w:t>
      </w:r>
      <w:r w:rsidRPr="00BE298F">
        <w:rPr>
          <w:rFonts w:ascii="Times New Roman" w:hAnsi="Times New Roman"/>
        </w:rPr>
        <w:t xml:space="preserve"> </w:t>
      </w:r>
      <w:r w:rsidRPr="00BE298F">
        <w:rPr>
          <w:rFonts w:eastAsia="Arial"/>
        </w:rPr>
        <w:t>style</w:t>
      </w:r>
      <w:r w:rsidRPr="00BE298F">
        <w:rPr>
          <w:rFonts w:ascii="Times New Roman" w:hAnsi="Times New Roman"/>
        </w:rPr>
        <w:t xml:space="preserve"> </w:t>
      </w:r>
      <w:r w:rsidRPr="00BE298F">
        <w:rPr>
          <w:rFonts w:eastAsia="Arial"/>
        </w:rPr>
        <w:t>are</w:t>
      </w:r>
      <w:r w:rsidRPr="00BE298F">
        <w:rPr>
          <w:rFonts w:ascii="Times New Roman" w:hAnsi="Times New Roman"/>
        </w:rPr>
        <w:t xml:space="preserve"> </w:t>
      </w:r>
      <w:r w:rsidRPr="00BE298F">
        <w:rPr>
          <w:rFonts w:eastAsia="Arial"/>
        </w:rPr>
        <w:t>so</w:t>
      </w:r>
      <w:r w:rsidRPr="00BE298F">
        <w:rPr>
          <w:rFonts w:ascii="Times New Roman" w:hAnsi="Times New Roman"/>
        </w:rPr>
        <w:t xml:space="preserve"> </w:t>
      </w:r>
      <w:r w:rsidRPr="00BE298F">
        <w:rPr>
          <w:rFonts w:eastAsia="Arial"/>
        </w:rPr>
        <w:t>great</w:t>
      </w:r>
      <w:r w:rsidRPr="00BE298F">
        <w:rPr>
          <w:rFonts w:ascii="Times New Roman" w:hAnsi="Times New Roman"/>
        </w:rPr>
        <w:t xml:space="preserve"> </w:t>
      </w:r>
      <w:r w:rsidRPr="00BE298F">
        <w:rPr>
          <w:rFonts w:eastAsia="Arial"/>
        </w:rPr>
        <w:t>that</w:t>
      </w:r>
      <w:r w:rsidRPr="00BE298F">
        <w:rPr>
          <w:rFonts w:ascii="Times New Roman" w:hAnsi="Times New Roman"/>
        </w:rPr>
        <w:t xml:space="preserve"> </w:t>
      </w:r>
      <w:r w:rsidRPr="00BE298F">
        <w:rPr>
          <w:rFonts w:eastAsia="Arial"/>
        </w:rPr>
        <w:t>it</w:t>
      </w:r>
      <w:r w:rsidRPr="00BE298F">
        <w:rPr>
          <w:rFonts w:ascii="Times New Roman" w:hAnsi="Times New Roman"/>
        </w:rPr>
        <w:t xml:space="preserve"> </w:t>
      </w:r>
      <w:r w:rsidRPr="00BE298F">
        <w:rPr>
          <w:rFonts w:eastAsia="Arial"/>
        </w:rPr>
        <w:t>would</w:t>
      </w:r>
      <w:r w:rsidRPr="00BE298F">
        <w:rPr>
          <w:rFonts w:ascii="Times New Roman" w:hAnsi="Times New Roman"/>
        </w:rPr>
        <w:t xml:space="preserve"> </w:t>
      </w:r>
      <w:r w:rsidRPr="00BE298F">
        <w:rPr>
          <w:rFonts w:eastAsia="Arial"/>
        </w:rPr>
        <w:t>seem</w:t>
      </w:r>
      <w:r w:rsidRPr="00BE298F">
        <w:rPr>
          <w:rFonts w:ascii="Times New Roman" w:hAnsi="Times New Roman"/>
        </w:rPr>
        <w:t xml:space="preserve"> </w:t>
      </w:r>
      <w:r w:rsidRPr="00BE298F">
        <w:rPr>
          <w:rFonts w:eastAsia="Arial"/>
        </w:rPr>
        <w:t>as</w:t>
      </w:r>
      <w:r w:rsidRPr="00BE298F">
        <w:rPr>
          <w:rFonts w:ascii="Times New Roman" w:hAnsi="Times New Roman"/>
        </w:rPr>
        <w:t xml:space="preserve"> </w:t>
      </w:r>
      <w:r w:rsidRPr="00BE298F">
        <w:rPr>
          <w:rFonts w:eastAsia="Arial"/>
        </w:rPr>
        <w:t>if</w:t>
      </w:r>
      <w:r w:rsidRPr="00BE298F">
        <w:rPr>
          <w:rFonts w:ascii="Times New Roman" w:hAnsi="Times New Roman"/>
        </w:rPr>
        <w:t xml:space="preserve"> </w:t>
      </w:r>
      <w:r w:rsidRPr="00BE298F">
        <w:rPr>
          <w:rFonts w:eastAsia="Arial"/>
        </w:rPr>
        <w:t>they</w:t>
      </w:r>
      <w:r w:rsidRPr="00BE298F">
        <w:rPr>
          <w:rFonts w:ascii="Times New Roman" w:hAnsi="Times New Roman"/>
        </w:rPr>
        <w:t xml:space="preserve"> </w:t>
      </w:r>
      <w:r w:rsidRPr="00BE298F">
        <w:rPr>
          <w:rFonts w:eastAsia="Arial"/>
        </w:rPr>
        <w:t>could</w:t>
      </w:r>
      <w:r w:rsidRPr="00BE298F">
        <w:rPr>
          <w:rFonts w:ascii="Times New Roman" w:hAnsi="Times New Roman"/>
        </w:rPr>
        <w:t xml:space="preserve"> </w:t>
      </w:r>
      <w:r w:rsidRPr="00BE298F">
        <w:rPr>
          <w:rFonts w:eastAsia="Arial"/>
        </w:rPr>
        <w:t>hardly</w:t>
      </w:r>
      <w:r w:rsidRPr="00BE298F">
        <w:rPr>
          <w:rFonts w:ascii="Times New Roman" w:hAnsi="Times New Roman"/>
        </w:rPr>
        <w:t xml:space="preserve"> </w:t>
      </w:r>
      <w:r w:rsidRPr="00BE298F">
        <w:rPr>
          <w:rFonts w:eastAsia="Arial"/>
        </w:rPr>
        <w:t>be</w:t>
      </w:r>
      <w:r w:rsidRPr="00BE298F">
        <w:rPr>
          <w:rFonts w:ascii="Times New Roman" w:hAnsi="Times New Roman"/>
        </w:rPr>
        <w:t xml:space="preserve"> </w:t>
      </w:r>
      <w:r w:rsidRPr="00BE298F">
        <w:rPr>
          <w:rFonts w:eastAsia="Arial"/>
        </w:rPr>
        <w:t>by</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same</w:t>
      </w:r>
      <w:r w:rsidRPr="00BE298F">
        <w:rPr>
          <w:rFonts w:ascii="Times New Roman" w:hAnsi="Times New Roman"/>
        </w:rPr>
        <w:t xml:space="preserve"> </w:t>
      </w:r>
      <w:r w:rsidRPr="00BE298F">
        <w:rPr>
          <w:rFonts w:eastAsia="Arial"/>
        </w:rPr>
        <w:t>author</w:t>
      </w:r>
      <w:r w:rsidRPr="00BE298F">
        <w:rPr>
          <w:rFonts w:ascii="Times New Roman" w:hAnsi="Times New Roman"/>
        </w:rPr>
        <w:t xml:space="preserve"> </w:t>
      </w:r>
      <w:r w:rsidR="0037457E">
        <w:rPr>
          <w:rFonts w:eastAsia="Arial"/>
        </w:rPr>
        <w:t>…</w:t>
      </w:r>
      <w:r w:rsidRPr="00BE298F">
        <w:rPr>
          <w:rFonts w:eastAsia="Arial"/>
        </w:rPr>
        <w:t>.</w:t>
      </w:r>
    </w:p>
    <w:p w:rsidR="0095242A" w:rsidRPr="00136915" w:rsidRDefault="0095242A" w:rsidP="00A94DC8">
      <w:pPr>
        <w:pStyle w:val="Quote"/>
        <w:rPr>
          <w:rFonts w:eastAsia="Arial"/>
        </w:rPr>
      </w:pPr>
      <w:r w:rsidRPr="00BE298F">
        <w:rPr>
          <w:rFonts w:eastAsia="Arial"/>
        </w:rPr>
        <w:t>[P.</w:t>
      </w:r>
      <w:r w:rsidRPr="00BE298F">
        <w:rPr>
          <w:rFonts w:ascii="Times New Roman" w:hAnsi="Times New Roman"/>
        </w:rPr>
        <w:t xml:space="preserve"> </w:t>
      </w:r>
      <w:r w:rsidRPr="00BE298F">
        <w:rPr>
          <w:rFonts w:eastAsia="Arial"/>
        </w:rPr>
        <w:t>12/а]</w:t>
      </w:r>
      <w:r w:rsidRPr="00BE298F">
        <w:rPr>
          <w:rFonts w:ascii="Times New Roman" w:hAnsi="Times New Roman"/>
        </w:rPr>
        <w:t xml:space="preserve"> </w:t>
      </w:r>
      <w:r w:rsidR="00A94DC8">
        <w:rPr>
          <w:rFonts w:ascii="Times New Roman" w:hAnsi="Times New Roman"/>
        </w:rPr>
        <w:t xml:space="preserve"> </w:t>
      </w:r>
      <w:r w:rsidRPr="00BE298F">
        <w:rPr>
          <w:rFonts w:eastAsia="Arial"/>
        </w:rPr>
        <w:t>On</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whole</w:t>
      </w:r>
      <w:r w:rsidRPr="00BE298F">
        <w:rPr>
          <w:rFonts w:ascii="Times New Roman" w:hAnsi="Times New Roman"/>
        </w:rPr>
        <w:t xml:space="preserve"> </w:t>
      </w:r>
      <w:r w:rsidRPr="00BE298F">
        <w:rPr>
          <w:rFonts w:eastAsia="Arial"/>
        </w:rPr>
        <w:t>I</w:t>
      </w:r>
      <w:r w:rsidRPr="00BE298F">
        <w:rPr>
          <w:rFonts w:ascii="Times New Roman" w:hAnsi="Times New Roman"/>
        </w:rPr>
        <w:t xml:space="preserve"> </w:t>
      </w:r>
      <w:r w:rsidRPr="00BE298F">
        <w:rPr>
          <w:rFonts w:eastAsia="Arial"/>
        </w:rPr>
        <w:t>cannot</w:t>
      </w:r>
      <w:r w:rsidRPr="00BE298F">
        <w:rPr>
          <w:rFonts w:ascii="Times New Roman" w:hAnsi="Times New Roman"/>
        </w:rPr>
        <w:t xml:space="preserve"> </w:t>
      </w:r>
      <w:r w:rsidRPr="00BE298F">
        <w:rPr>
          <w:rFonts w:eastAsia="Arial"/>
        </w:rPr>
        <w:t>help</w:t>
      </w:r>
      <w:r w:rsidRPr="00BE298F">
        <w:rPr>
          <w:rFonts w:ascii="Times New Roman" w:hAnsi="Times New Roman"/>
        </w:rPr>
        <w:t xml:space="preserve"> </w:t>
      </w:r>
      <w:r w:rsidRPr="00BE298F">
        <w:rPr>
          <w:rFonts w:eastAsia="Arial"/>
        </w:rPr>
        <w:t>thinking</w:t>
      </w:r>
      <w:r w:rsidRPr="00BE298F">
        <w:rPr>
          <w:rFonts w:ascii="Times New Roman" w:hAnsi="Times New Roman"/>
        </w:rPr>
        <w:t xml:space="preserve"> </w:t>
      </w:r>
      <w:r w:rsidRPr="00BE298F">
        <w:rPr>
          <w:rFonts w:eastAsia="Arial"/>
        </w:rPr>
        <w:t>that</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letter</w:t>
      </w:r>
      <w:r w:rsidRPr="00BE298F">
        <w:rPr>
          <w:rFonts w:ascii="Times New Roman" w:hAnsi="Times New Roman"/>
        </w:rPr>
        <w:t xml:space="preserve"> </w:t>
      </w:r>
      <w:r w:rsidRPr="00BE298F">
        <w:rPr>
          <w:rFonts w:eastAsia="Arial"/>
        </w:rPr>
        <w:t>described</w:t>
      </w:r>
      <w:r w:rsidRPr="00BE298F">
        <w:rPr>
          <w:rFonts w:ascii="Times New Roman" w:hAnsi="Times New Roman"/>
        </w:rPr>
        <w:t xml:space="preserve"> </w:t>
      </w:r>
      <w:r w:rsidRPr="00BE298F">
        <w:rPr>
          <w:rFonts w:eastAsia="Arial"/>
        </w:rPr>
        <w:t>by</w:t>
      </w:r>
      <w:r w:rsidRPr="00BE298F">
        <w:rPr>
          <w:rFonts w:ascii="Times New Roman" w:hAnsi="Times New Roman"/>
        </w:rPr>
        <w:t xml:space="preserve"> </w:t>
      </w:r>
      <w:r w:rsidRPr="00BE298F">
        <w:rPr>
          <w:rFonts w:eastAsia="Arial"/>
        </w:rPr>
        <w:t>you</w:t>
      </w:r>
      <w:r w:rsidRPr="00BE298F">
        <w:rPr>
          <w:rFonts w:ascii="Times New Roman" w:hAnsi="Times New Roman"/>
        </w:rPr>
        <w:t xml:space="preserve"> </w:t>
      </w:r>
      <w:r w:rsidRPr="00BE298F">
        <w:rPr>
          <w:rFonts w:eastAsia="Arial"/>
        </w:rPr>
        <w:t>must</w:t>
      </w:r>
      <w:r w:rsidRPr="00BE298F">
        <w:rPr>
          <w:rFonts w:ascii="Times New Roman" w:hAnsi="Times New Roman"/>
        </w:rPr>
        <w:t xml:space="preserve"> </w:t>
      </w:r>
      <w:r w:rsidRPr="00BE298F">
        <w:rPr>
          <w:rFonts w:eastAsia="Arial"/>
        </w:rPr>
        <w:t>be</w:t>
      </w:r>
      <w:r w:rsidRPr="00BE298F">
        <w:rPr>
          <w:rFonts w:ascii="Times New Roman" w:hAnsi="Times New Roman"/>
        </w:rPr>
        <w:t xml:space="preserve"> </w:t>
      </w:r>
      <w:r w:rsidRPr="00BE298F">
        <w:rPr>
          <w:rFonts w:eastAsia="Arial"/>
        </w:rPr>
        <w:t>by</w:t>
      </w:r>
      <w:r w:rsidRPr="00BE298F">
        <w:rPr>
          <w:rFonts w:ascii="Times New Roman" w:hAnsi="Times New Roman"/>
        </w:rPr>
        <w:t xml:space="preserve"> </w:t>
      </w:r>
      <w:r w:rsidRPr="00BE298F">
        <w:rPr>
          <w:rFonts w:eastAsia="Arial"/>
        </w:rPr>
        <w:t>one</w:t>
      </w:r>
      <w:r w:rsidRPr="00BE298F">
        <w:rPr>
          <w:rFonts w:ascii="Times New Roman" w:hAnsi="Times New Roman"/>
        </w:rPr>
        <w:t xml:space="preserve"> </w:t>
      </w:r>
      <w:r w:rsidRPr="00BE298F">
        <w:rPr>
          <w:rFonts w:eastAsia="Arial"/>
        </w:rPr>
        <w:t>of</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Pr="00BE298F">
        <w:rPr>
          <w:rFonts w:eastAsia="Arial"/>
        </w:rPr>
        <w:t>other</w:t>
      </w:r>
      <w:r w:rsidRPr="00BE298F">
        <w:rPr>
          <w:rFonts w:ascii="Times New Roman" w:hAnsi="Times New Roman"/>
        </w:rPr>
        <w:t xml:space="preserve"> </w:t>
      </w:r>
      <w:r w:rsidRPr="00BE298F">
        <w:rPr>
          <w:rFonts w:eastAsia="Arial"/>
        </w:rPr>
        <w:t>Babi</w:t>
      </w:r>
      <w:r w:rsidRPr="00BE298F">
        <w:rPr>
          <w:rFonts w:ascii="Times New Roman" w:hAnsi="Times New Roman"/>
        </w:rPr>
        <w:t xml:space="preserve"> </w:t>
      </w:r>
      <w:r w:rsidRPr="00BE298F">
        <w:rPr>
          <w:rFonts w:eastAsia="Arial"/>
        </w:rPr>
        <w:t>chiefs,</w:t>
      </w:r>
      <w:r w:rsidRPr="00BE298F">
        <w:rPr>
          <w:rFonts w:ascii="Times New Roman" w:hAnsi="Times New Roman"/>
        </w:rPr>
        <w:t xml:space="preserve"> </w:t>
      </w:r>
      <w:r w:rsidRPr="00BE298F">
        <w:rPr>
          <w:rFonts w:eastAsia="Arial"/>
        </w:rPr>
        <w:t>but</w:t>
      </w:r>
      <w:r w:rsidRPr="00BE298F">
        <w:rPr>
          <w:rFonts w:ascii="Times New Roman" w:hAnsi="Times New Roman"/>
        </w:rPr>
        <w:t xml:space="preserve"> </w:t>
      </w:r>
      <w:r w:rsidRPr="00BE298F">
        <w:rPr>
          <w:rFonts w:eastAsia="Arial"/>
        </w:rPr>
        <w:t>it</w:t>
      </w:r>
      <w:r w:rsidRPr="00BE298F">
        <w:rPr>
          <w:rFonts w:ascii="Times New Roman" w:hAnsi="Times New Roman"/>
        </w:rPr>
        <w:t xml:space="preserve"> </w:t>
      </w:r>
      <w:r w:rsidRPr="00BE298F">
        <w:rPr>
          <w:rFonts w:eastAsia="Arial"/>
        </w:rPr>
        <w:t>is</w:t>
      </w:r>
      <w:r w:rsidRPr="00BE298F">
        <w:rPr>
          <w:rFonts w:ascii="Times New Roman" w:hAnsi="Times New Roman"/>
        </w:rPr>
        <w:t xml:space="preserve"> </w:t>
      </w:r>
      <w:r w:rsidRPr="00BE298F">
        <w:rPr>
          <w:rFonts w:eastAsia="Arial"/>
        </w:rPr>
        <w:t>curious</w:t>
      </w:r>
      <w:r w:rsidRPr="00BE298F">
        <w:rPr>
          <w:rFonts w:ascii="Times New Roman" w:hAnsi="Times New Roman"/>
        </w:rPr>
        <w:t xml:space="preserve"> </w:t>
      </w:r>
      <w:r w:rsidRPr="00BE298F">
        <w:rPr>
          <w:rFonts w:eastAsia="Arial"/>
        </w:rPr>
        <w:t>that</w:t>
      </w:r>
      <w:r w:rsidRPr="00BE298F">
        <w:rPr>
          <w:rFonts w:ascii="Times New Roman" w:hAnsi="Times New Roman"/>
        </w:rPr>
        <w:t xml:space="preserve"> </w:t>
      </w:r>
      <w:r w:rsidRPr="00BE298F">
        <w:rPr>
          <w:rFonts w:eastAsia="Arial"/>
        </w:rPr>
        <w:t>the</w:t>
      </w:r>
      <w:r w:rsidRPr="00BE298F">
        <w:rPr>
          <w:rFonts w:ascii="Times New Roman" w:hAnsi="Times New Roman"/>
        </w:rPr>
        <w:t xml:space="preserve"> </w:t>
      </w:r>
      <w:r w:rsidR="00A94DC8" w:rsidRPr="00A94DC8">
        <w:rPr>
          <w:rFonts w:eastAsia="Arial" w:hint="eastAsia"/>
          <w:rtl/>
        </w:rPr>
        <w:t>ميرزا</w:t>
      </w:r>
      <w:r w:rsidR="00A94DC8" w:rsidRPr="00A94DC8">
        <w:rPr>
          <w:rFonts w:eastAsia="Arial"/>
          <w:rtl/>
        </w:rPr>
        <w:t xml:space="preserve"> </w:t>
      </w:r>
      <w:r w:rsidR="00A94DC8" w:rsidRPr="00A94DC8">
        <w:rPr>
          <w:rFonts w:eastAsia="Arial" w:hint="eastAsia"/>
          <w:rtl/>
        </w:rPr>
        <w:t>حُسين</w:t>
      </w:r>
      <w:r w:rsidR="00A94DC8" w:rsidRPr="00A94DC8">
        <w:rPr>
          <w:rFonts w:eastAsia="Arial"/>
          <w:rtl/>
        </w:rPr>
        <w:t xml:space="preserve"> </w:t>
      </w:r>
      <w:r w:rsidR="00A94DC8" w:rsidRPr="00A94DC8">
        <w:rPr>
          <w:rFonts w:eastAsia="Arial" w:hint="eastAsia"/>
          <w:rtl/>
        </w:rPr>
        <w:t>على</w:t>
      </w:r>
      <w:r w:rsidR="00A94DC8" w:rsidRPr="00A94DC8">
        <w:rPr>
          <w:rFonts w:eastAsia="Arial"/>
        </w:rPr>
        <w:t xml:space="preserve"> </w:t>
      </w:r>
      <w:r w:rsidR="00A94DC8">
        <w:rPr>
          <w:rFonts w:eastAsia="Arial"/>
        </w:rPr>
        <w:t xml:space="preserve"> </w:t>
      </w:r>
      <w:r w:rsidRPr="00BE298F">
        <w:rPr>
          <w:rFonts w:eastAsia="Arial"/>
        </w:rPr>
        <w:t>[Mīrzā</w:t>
      </w:r>
      <w:r w:rsidRPr="00BE298F">
        <w:rPr>
          <w:rFonts w:ascii="Times New Roman" w:hAnsi="Times New Roman"/>
        </w:rPr>
        <w:t xml:space="preserve"> </w:t>
      </w:r>
      <w:r w:rsidRPr="00BE298F">
        <w:rPr>
          <w:rFonts w:eastAsia="Arial"/>
        </w:rPr>
        <w:t>Ḥusayn-‘Alī]</w:t>
      </w:r>
      <w:r w:rsidRPr="00BE298F">
        <w:rPr>
          <w:rFonts w:ascii="Times New Roman" w:hAnsi="Times New Roman"/>
        </w:rPr>
        <w:t xml:space="preserve"> </w:t>
      </w:r>
      <w:r w:rsidRPr="00BE298F">
        <w:rPr>
          <w:rFonts w:eastAsia="Arial"/>
        </w:rPr>
        <w:t>since</w:t>
      </w:r>
      <w:r w:rsidRPr="00BE298F">
        <w:rPr>
          <w:rFonts w:ascii="Times New Roman" w:hAnsi="Times New Roman"/>
        </w:rPr>
        <w:t xml:space="preserve"> </w:t>
      </w:r>
      <w:r w:rsidRPr="00BE298F">
        <w:rPr>
          <w:rFonts w:eastAsia="Arial"/>
        </w:rPr>
        <w:t>Beha’s</w:t>
      </w:r>
      <w:r w:rsidRPr="00BE298F">
        <w:rPr>
          <w:rFonts w:ascii="Times New Roman" w:hAnsi="Times New Roman"/>
        </w:rPr>
        <w:t xml:space="preserve"> </w:t>
      </w:r>
      <w:r w:rsidRPr="00BE298F">
        <w:rPr>
          <w:rFonts w:eastAsia="Arial"/>
        </w:rPr>
        <w:t>name</w:t>
      </w:r>
      <w:r w:rsidRPr="00BE298F">
        <w:rPr>
          <w:rFonts w:ascii="Times New Roman" w:hAnsi="Times New Roman"/>
        </w:rPr>
        <w:t xml:space="preserve"> </w:t>
      </w:r>
      <w:r w:rsidRPr="00BE298F">
        <w:rPr>
          <w:rFonts w:eastAsia="Arial"/>
        </w:rPr>
        <w:t>is</w:t>
      </w:r>
      <w:r w:rsidRPr="00BE298F">
        <w:rPr>
          <w:rFonts w:ascii="Times New Roman" w:hAnsi="Times New Roman"/>
        </w:rPr>
        <w:t xml:space="preserve"> </w:t>
      </w:r>
      <w:r w:rsidRPr="00BE298F">
        <w:rPr>
          <w:rFonts w:eastAsia="Arial"/>
        </w:rPr>
        <w:t>certainly</w:t>
      </w:r>
      <w:r w:rsidRPr="00BE298F">
        <w:rPr>
          <w:rFonts w:ascii="Times New Roman" w:hAnsi="Times New Roman"/>
        </w:rPr>
        <w:t xml:space="preserve"> </w:t>
      </w:r>
      <w:r w:rsidR="00A94DC8" w:rsidRPr="00A94DC8">
        <w:rPr>
          <w:rFonts w:eastAsia="Arial" w:hint="eastAsia"/>
          <w:rtl/>
        </w:rPr>
        <w:t>حُسين</w:t>
      </w:r>
      <w:r w:rsidR="00A94DC8" w:rsidRPr="00A94DC8">
        <w:rPr>
          <w:rFonts w:eastAsia="Arial"/>
          <w:rtl/>
        </w:rPr>
        <w:t xml:space="preserve"> </w:t>
      </w:r>
      <w:r w:rsidR="00A94DC8" w:rsidRPr="00A94DC8">
        <w:rPr>
          <w:rFonts w:eastAsia="Arial" w:hint="eastAsia"/>
          <w:rtl/>
        </w:rPr>
        <w:t>بن</w:t>
      </w:r>
      <w:r w:rsidR="00A94DC8" w:rsidRPr="00A94DC8">
        <w:rPr>
          <w:rFonts w:eastAsia="Arial"/>
          <w:rtl/>
        </w:rPr>
        <w:t xml:space="preserve"> </w:t>
      </w:r>
      <w:r w:rsidR="00A94DC8" w:rsidRPr="00A94DC8">
        <w:rPr>
          <w:rFonts w:eastAsia="Arial" w:hint="eastAsia"/>
          <w:rtl/>
        </w:rPr>
        <w:t>على</w:t>
      </w:r>
      <w:r w:rsidRPr="00BE298F">
        <w:rPr>
          <w:rFonts w:ascii="Times New Roman" w:hAnsi="Times New Roman"/>
        </w:rPr>
        <w:t xml:space="preserve"> </w:t>
      </w:r>
      <w:r w:rsidRPr="00BE298F">
        <w:rPr>
          <w:rFonts w:eastAsia="Arial"/>
        </w:rPr>
        <w:t>author</w:t>
      </w:r>
      <w:r w:rsidRPr="00BE298F">
        <w:rPr>
          <w:rFonts w:ascii="Times New Roman" w:hAnsi="Times New Roman"/>
        </w:rPr>
        <w:t xml:space="preserve"> </w:t>
      </w:r>
      <w:r w:rsidRPr="00BE298F">
        <w:rPr>
          <w:rFonts w:eastAsia="Arial"/>
        </w:rPr>
        <w:t>calls</w:t>
      </w:r>
      <w:r w:rsidRPr="00BE298F">
        <w:rPr>
          <w:rFonts w:ascii="Times New Roman" w:hAnsi="Times New Roman"/>
        </w:rPr>
        <w:t xml:space="preserve"> </w:t>
      </w:r>
      <w:r w:rsidRPr="00BE298F">
        <w:rPr>
          <w:rFonts w:eastAsia="Arial"/>
        </w:rPr>
        <w:t>himself</w:t>
      </w:r>
      <w:r w:rsidRPr="00BE298F">
        <w:rPr>
          <w:rFonts w:ascii="Times New Roman" w:hAnsi="Times New Roman"/>
        </w:rPr>
        <w:t xml:space="preserve"> </w:t>
      </w:r>
      <w:r w:rsidR="00A94DC8" w:rsidRPr="00A94DC8">
        <w:rPr>
          <w:rFonts w:eastAsia="Arial" w:hint="eastAsia"/>
          <w:rtl/>
        </w:rPr>
        <w:t>حُسين</w:t>
      </w:r>
      <w:r w:rsidR="00A94DC8" w:rsidRPr="00A94DC8">
        <w:rPr>
          <w:rFonts w:eastAsia="Arial"/>
          <w:rtl/>
        </w:rPr>
        <w:t xml:space="preserve"> </w:t>
      </w:r>
      <w:r w:rsidR="00A94DC8" w:rsidRPr="00A94DC8">
        <w:rPr>
          <w:rFonts w:eastAsia="Arial" w:hint="eastAsia"/>
          <w:rtl/>
        </w:rPr>
        <w:t>بن</w:t>
      </w:r>
      <w:r w:rsidR="00A94DC8" w:rsidRPr="00A94DC8">
        <w:rPr>
          <w:rFonts w:eastAsia="Arial"/>
          <w:rtl/>
        </w:rPr>
        <w:t xml:space="preserve"> </w:t>
      </w:r>
      <w:r w:rsidR="00A94DC8" w:rsidRPr="00A94DC8">
        <w:rPr>
          <w:rFonts w:eastAsia="Arial" w:hint="eastAsia"/>
          <w:rtl/>
        </w:rPr>
        <w:t>على</w:t>
      </w:r>
      <w:r w:rsidRPr="00BE298F">
        <w:rPr>
          <w:rFonts w:ascii="Times New Roman" w:hAnsi="Times New Roman"/>
        </w:rPr>
        <w:t xml:space="preserve"> </w:t>
      </w:r>
      <w:r w:rsidRPr="00BE298F">
        <w:rPr>
          <w:rFonts w:eastAsia="Arial"/>
        </w:rPr>
        <w:t>[</w:t>
      </w:r>
      <w:r w:rsidR="00D7437F" w:rsidRPr="00D7437F">
        <w:t>Ḥ</w:t>
      </w:r>
      <w:r w:rsidRPr="00BE298F">
        <w:rPr>
          <w:rFonts w:eastAsia="Arial"/>
        </w:rPr>
        <w:t>usayn</w:t>
      </w:r>
      <w:r w:rsidRPr="00BE298F">
        <w:rPr>
          <w:rFonts w:ascii="Times New Roman" w:hAnsi="Times New Roman"/>
        </w:rPr>
        <w:t xml:space="preserve"> </w:t>
      </w:r>
      <w:r w:rsidRPr="00BE298F">
        <w:rPr>
          <w:rFonts w:eastAsia="Arial"/>
        </w:rPr>
        <w:t>bin</w:t>
      </w:r>
      <w:r w:rsidRPr="00BE298F">
        <w:rPr>
          <w:rFonts w:ascii="Times New Roman" w:hAnsi="Times New Roman"/>
        </w:rPr>
        <w:t xml:space="preserve"> </w:t>
      </w:r>
      <w:r w:rsidRPr="00BE298F">
        <w:rPr>
          <w:rFonts w:eastAsia="Arial"/>
        </w:rPr>
        <w:t>‘Alī]</w:t>
      </w:r>
      <w:r w:rsidRPr="00BE298F">
        <w:rPr>
          <w:rFonts w:ascii="Times New Roman" w:hAnsi="Times New Roman"/>
        </w:rPr>
        <w:t xml:space="preserve"> </w:t>
      </w:r>
      <w:r w:rsidRPr="00BE298F">
        <w:rPr>
          <w:rFonts w:eastAsia="Arial"/>
        </w:rPr>
        <w:t>since</w:t>
      </w:r>
      <w:r w:rsidRPr="00BE298F">
        <w:rPr>
          <w:rFonts w:ascii="Times New Roman" w:hAnsi="Times New Roman"/>
        </w:rPr>
        <w:t xml:space="preserve"> </w:t>
      </w:r>
      <w:r w:rsidRPr="00BE298F">
        <w:rPr>
          <w:rFonts w:eastAsia="Arial"/>
        </w:rPr>
        <w:t>Beha’s</w:t>
      </w:r>
      <w:r w:rsidRPr="00BE298F">
        <w:rPr>
          <w:rFonts w:ascii="Times New Roman" w:hAnsi="Times New Roman"/>
        </w:rPr>
        <w:t xml:space="preserve"> </w:t>
      </w:r>
      <w:r w:rsidRPr="00BE298F">
        <w:rPr>
          <w:rFonts w:eastAsia="Arial"/>
        </w:rPr>
        <w:t>name</w:t>
      </w:r>
      <w:r w:rsidRPr="00BE298F">
        <w:rPr>
          <w:rFonts w:ascii="Times New Roman" w:hAnsi="Times New Roman"/>
        </w:rPr>
        <w:t xml:space="preserve"> </w:t>
      </w:r>
      <w:r w:rsidRPr="00BE298F">
        <w:rPr>
          <w:rFonts w:eastAsia="Arial"/>
        </w:rPr>
        <w:t>is</w:t>
      </w:r>
      <w:r w:rsidRPr="00BE298F">
        <w:rPr>
          <w:rFonts w:ascii="Times New Roman" w:hAnsi="Times New Roman"/>
        </w:rPr>
        <w:t xml:space="preserve"> </w:t>
      </w:r>
      <w:r w:rsidRPr="00BE298F">
        <w:rPr>
          <w:rFonts w:eastAsia="Arial"/>
        </w:rPr>
        <w:t>certainly</w:t>
      </w:r>
      <w:r w:rsidR="00A94DC8">
        <w:rPr>
          <w:rFonts w:eastAsia="Arial"/>
        </w:rPr>
        <w:t xml:space="preserve"> </w:t>
      </w:r>
      <w:r w:rsidR="00A94DC8" w:rsidRPr="00A94DC8">
        <w:rPr>
          <w:rFonts w:eastAsia="Arial" w:hint="eastAsia"/>
          <w:rtl/>
        </w:rPr>
        <w:t>مازندرانى</w:t>
      </w:r>
      <w:r w:rsidR="00A94DC8">
        <w:rPr>
          <w:rFonts w:eastAsia="Arial"/>
        </w:rPr>
        <w:t xml:space="preserve"> </w:t>
      </w:r>
      <w:r w:rsidR="00A94DC8" w:rsidRPr="00A94DC8">
        <w:rPr>
          <w:rFonts w:eastAsia="Arial" w:hint="eastAsia"/>
          <w:rtl/>
        </w:rPr>
        <w:t>ميرزا</w:t>
      </w:r>
      <w:r w:rsidR="00A94DC8" w:rsidRPr="00A94DC8">
        <w:rPr>
          <w:rFonts w:eastAsia="Arial"/>
          <w:rtl/>
        </w:rPr>
        <w:t xml:space="preserve"> </w:t>
      </w:r>
      <w:r w:rsidR="00A94DC8" w:rsidRPr="00A94DC8">
        <w:rPr>
          <w:rFonts w:eastAsia="Arial" w:hint="eastAsia"/>
          <w:rtl/>
        </w:rPr>
        <w:t>حُسين</w:t>
      </w:r>
      <w:r w:rsidR="00A94DC8" w:rsidRPr="00A94DC8">
        <w:rPr>
          <w:rFonts w:eastAsia="Arial"/>
          <w:rtl/>
        </w:rPr>
        <w:t xml:space="preserve"> </w:t>
      </w:r>
      <w:r w:rsidR="00A94DC8" w:rsidRPr="00A94DC8">
        <w:rPr>
          <w:rFonts w:eastAsia="Arial" w:hint="eastAsia"/>
          <w:rtl/>
        </w:rPr>
        <w:t>على</w:t>
      </w:r>
      <w:r w:rsidR="00A94DC8">
        <w:rPr>
          <w:rFonts w:eastAsia="Arial"/>
        </w:rPr>
        <w:t xml:space="preserve">  </w:t>
      </w:r>
      <w:r w:rsidRPr="00BE298F">
        <w:rPr>
          <w:rFonts w:eastAsia="Arial"/>
        </w:rPr>
        <w:t>[Mīrzā</w:t>
      </w:r>
      <w:r w:rsidRPr="00BE298F">
        <w:rPr>
          <w:rFonts w:ascii="Times New Roman" w:hAnsi="Times New Roman"/>
        </w:rPr>
        <w:t xml:space="preserve"> </w:t>
      </w:r>
      <w:r w:rsidRPr="00BE298F">
        <w:rPr>
          <w:rFonts w:eastAsia="Arial"/>
        </w:rPr>
        <w:t>Ḥusayn-‘Alī</w:t>
      </w:r>
      <w:r w:rsidRPr="00BE298F">
        <w:rPr>
          <w:rFonts w:ascii="Times New Roman" w:hAnsi="Times New Roman"/>
        </w:rPr>
        <w:t xml:space="preserve"> </w:t>
      </w:r>
      <w:r w:rsidRPr="00BE298F">
        <w:rPr>
          <w:rFonts w:eastAsia="Arial"/>
        </w:rPr>
        <w:t>Māzandarānī</w:t>
      </w:r>
      <w:r w:rsidRPr="00136915">
        <w:rPr>
          <w:rFonts w:eastAsia="Arial"/>
        </w:rPr>
        <w:t>].</w:t>
      </w:r>
      <w:r w:rsidR="00136915">
        <w:rPr>
          <w:rStyle w:val="EndnoteReference"/>
          <w:rFonts w:eastAsia="Arial"/>
        </w:rPr>
        <w:endnoteReference w:id="58"/>
      </w:r>
    </w:p>
    <w:p w:rsidR="0095242A" w:rsidRPr="00111B0B" w:rsidRDefault="0095242A" w:rsidP="00A94DC8">
      <w:pPr>
        <w:pStyle w:val="Text"/>
      </w:pPr>
      <w:r w:rsidRPr="00BE298F">
        <w:t>It should be noted that Browne conveyed these serious reservations about</w:t>
      </w:r>
      <w:r w:rsidRPr="00BE298F">
        <w:rPr>
          <w:rFonts w:ascii="Times New Roman" w:hAnsi="Times New Roman"/>
        </w:rPr>
        <w:t xml:space="preserve"> </w:t>
      </w:r>
      <w:r w:rsidRPr="00BE298F">
        <w:t>Baha’u’llah’s authorship of the S</w:t>
      </w:r>
      <w:r w:rsidRPr="00346276">
        <w:t>ū</w:t>
      </w:r>
      <w:r w:rsidRPr="00BE298F">
        <w:t>rat al-Mul</w:t>
      </w:r>
      <w:r w:rsidRPr="00346276">
        <w:t>ū</w:t>
      </w:r>
      <w:r w:rsidRPr="00BE298F">
        <w:t>k in 1889, well before his trip to</w:t>
      </w:r>
      <w:r w:rsidRPr="00BE298F">
        <w:rPr>
          <w:rFonts w:ascii="Times New Roman" w:hAnsi="Times New Roman"/>
        </w:rPr>
        <w:t xml:space="preserve"> </w:t>
      </w:r>
      <w:r w:rsidRPr="00BE298F">
        <w:t>Palestine</w:t>
      </w:r>
      <w:r w:rsidR="00301C80" w:rsidRPr="00BE298F">
        <w:t xml:space="preserve">.  </w:t>
      </w:r>
      <w:r w:rsidRPr="00BE298F">
        <w:t>His doubts were later dispelled by Rosen’s counterargument and further</w:t>
      </w:r>
      <w:r w:rsidRPr="00BE298F">
        <w:rPr>
          <w:rFonts w:ascii="Times New Roman" w:hAnsi="Times New Roman"/>
        </w:rPr>
        <w:t xml:space="preserve"> </w:t>
      </w:r>
      <w:r w:rsidRPr="00BE298F">
        <w:t>dispelled, most probably, during his trip to the Holy Land</w:t>
      </w:r>
      <w:r w:rsidRPr="00111B0B">
        <w:t>.</w:t>
      </w:r>
      <w:r w:rsidR="00111B0B">
        <w:rPr>
          <w:rStyle w:val="EndnoteReference"/>
        </w:rPr>
        <w:endnoteReference w:id="59"/>
      </w:r>
    </w:p>
    <w:p w:rsidR="0095242A" w:rsidRPr="00BE298F" w:rsidRDefault="0095242A" w:rsidP="0008529D">
      <w:pPr>
        <w:pStyle w:val="Text"/>
      </w:pPr>
      <w:r w:rsidRPr="00BE298F">
        <w:t>Browne</w:t>
      </w:r>
      <w:r w:rsidRPr="00BE298F">
        <w:rPr>
          <w:rFonts w:ascii="Times New Roman" w:hAnsi="Times New Roman"/>
        </w:rPr>
        <w:t xml:space="preserve"> </w:t>
      </w:r>
      <w:r w:rsidRPr="00BE298F">
        <w:t>elsewhere</w:t>
      </w:r>
      <w:r w:rsidRPr="00BE298F">
        <w:rPr>
          <w:rFonts w:ascii="Times New Roman" w:hAnsi="Times New Roman"/>
        </w:rPr>
        <w:t xml:space="preserve"> </w:t>
      </w:r>
      <w:r w:rsidRPr="00BE298F">
        <w:t>writes</w:t>
      </w:r>
      <w:r w:rsidRPr="00BE298F">
        <w:rPr>
          <w:rFonts w:ascii="Times New Roman" w:hAnsi="Times New Roman"/>
        </w:rPr>
        <w:t xml:space="preserve"> </w:t>
      </w:r>
      <w:r w:rsidRPr="00BE298F">
        <w:t>of</w:t>
      </w:r>
      <w:r w:rsidRPr="00BE298F">
        <w:rPr>
          <w:rFonts w:ascii="Times New Roman" w:hAnsi="Times New Roman"/>
        </w:rPr>
        <w:t xml:space="preserve"> </w:t>
      </w:r>
      <w:r w:rsidRPr="00BE298F">
        <w:t>‘the</w:t>
      </w:r>
      <w:r w:rsidRPr="00BE298F">
        <w:rPr>
          <w:rFonts w:ascii="Times New Roman" w:hAnsi="Times New Roman"/>
        </w:rPr>
        <w:t xml:space="preserve"> </w:t>
      </w:r>
      <w:r w:rsidRPr="00BE298F">
        <w:t>text</w:t>
      </w:r>
      <w:r w:rsidRPr="00BE298F">
        <w:rPr>
          <w:rFonts w:ascii="Times New Roman" w:hAnsi="Times New Roman"/>
        </w:rPr>
        <w:t xml:space="preserve"> </w:t>
      </w:r>
      <w:r w:rsidRPr="00BE298F">
        <w:t>of</w:t>
      </w:r>
      <w:r w:rsidRPr="00BE298F">
        <w:rPr>
          <w:rFonts w:ascii="Times New Roman" w:hAnsi="Times New Roman"/>
        </w:rPr>
        <w:t xml:space="preserve"> </w:t>
      </w:r>
      <w:r w:rsidRPr="00BE298F">
        <w:t>the</w:t>
      </w:r>
      <w:r w:rsidRPr="00BE298F">
        <w:rPr>
          <w:rFonts w:ascii="Times New Roman" w:hAnsi="Times New Roman"/>
        </w:rPr>
        <w:t xml:space="preserve"> </w:t>
      </w:r>
      <w:r w:rsidRPr="00BE298F">
        <w:t>instructions</w:t>
      </w:r>
      <w:r w:rsidRPr="00BE298F">
        <w:rPr>
          <w:rFonts w:ascii="Times New Roman" w:hAnsi="Times New Roman"/>
        </w:rPr>
        <w:t xml:space="preserve"> </w:t>
      </w:r>
      <w:r w:rsidRPr="00BE298F">
        <w:t>[i.e.</w:t>
      </w:r>
      <w:r w:rsidRPr="00BE298F">
        <w:rPr>
          <w:rFonts w:ascii="Times New Roman" w:hAnsi="Times New Roman"/>
        </w:rPr>
        <w:t xml:space="preserve"> </w:t>
      </w:r>
      <w:r w:rsidRPr="00BE298F">
        <w:t>by</w:t>
      </w:r>
      <w:r w:rsidRPr="00BE298F">
        <w:rPr>
          <w:rFonts w:ascii="Times New Roman" w:hAnsi="Times New Roman"/>
        </w:rPr>
        <w:t xml:space="preserve"> </w:t>
      </w:r>
      <w:r w:rsidRPr="00BE298F">
        <w:t>Baha’u’llah]</w:t>
      </w:r>
      <w:r w:rsidRPr="00BE298F">
        <w:rPr>
          <w:rFonts w:ascii="Times New Roman" w:hAnsi="Times New Roman"/>
        </w:rPr>
        <w:t xml:space="preserve"> </w:t>
      </w:r>
      <w:r w:rsidRPr="00BE298F">
        <w:t>to</w:t>
      </w:r>
      <w:r w:rsidRPr="00BE298F">
        <w:rPr>
          <w:rFonts w:ascii="Times New Roman" w:hAnsi="Times New Roman"/>
        </w:rPr>
        <w:t xml:space="preserve"> </w:t>
      </w:r>
      <w:r w:rsidRPr="00BE298F">
        <w:t>the</w:t>
      </w:r>
      <w:r w:rsidRPr="00BE298F">
        <w:rPr>
          <w:rFonts w:ascii="Times New Roman" w:hAnsi="Times New Roman"/>
        </w:rPr>
        <w:t xml:space="preserve"> </w:t>
      </w:r>
      <w:r w:rsidRPr="00BE298F">
        <w:t>bearer</w:t>
      </w:r>
      <w:r w:rsidRPr="00BE298F">
        <w:rPr>
          <w:rFonts w:ascii="Times New Roman" w:hAnsi="Times New Roman"/>
        </w:rPr>
        <w:t xml:space="preserve"> </w:t>
      </w:r>
      <w:r w:rsidRPr="00BE298F">
        <w:t>of</w:t>
      </w:r>
      <w:r w:rsidRPr="00BE298F">
        <w:rPr>
          <w:rFonts w:ascii="Times New Roman" w:hAnsi="Times New Roman"/>
        </w:rPr>
        <w:t xml:space="preserve"> </w:t>
      </w:r>
      <w:r w:rsidRPr="00BE298F">
        <w:t>the</w:t>
      </w:r>
      <w:r w:rsidRPr="00BE298F">
        <w:rPr>
          <w:rFonts w:ascii="Times New Roman" w:hAnsi="Times New Roman"/>
        </w:rPr>
        <w:t xml:space="preserve"> </w:t>
      </w:r>
      <w:r w:rsidR="00346276" w:rsidRPr="00AF4D34">
        <w:rPr>
          <w:rtl/>
        </w:rPr>
        <w:t>بدی</w:t>
      </w:r>
      <w:r w:rsidRPr="00BE298F">
        <w:rPr>
          <w:rFonts w:ascii="Times New Roman" w:hAnsi="Times New Roman"/>
        </w:rPr>
        <w:t xml:space="preserve"> </w:t>
      </w:r>
      <w:r w:rsidRPr="00BE298F">
        <w:t>[“Tablet”</w:t>
      </w:r>
      <w:r w:rsidR="00346276">
        <w:t>,</w:t>
      </w:r>
      <w:r w:rsidRPr="00BE298F">
        <w:rPr>
          <w:rFonts w:ascii="Times New Roman" w:hAnsi="Times New Roman"/>
        </w:rPr>
        <w:t xml:space="preserve"> </w:t>
      </w:r>
      <w:r w:rsidRPr="00BE298F">
        <w:t>i.e.</w:t>
      </w:r>
      <w:r w:rsidRPr="00BE298F">
        <w:rPr>
          <w:rFonts w:ascii="Times New Roman" w:hAnsi="Times New Roman"/>
        </w:rPr>
        <w:t xml:space="preserve"> </w:t>
      </w:r>
      <w:r w:rsidRPr="00BE298F">
        <w:t>Bad</w:t>
      </w:r>
      <w:r w:rsidRPr="0084291C">
        <w:t>ī</w:t>
      </w:r>
      <w:r w:rsidRPr="00BE298F">
        <w:t>‘,</w:t>
      </w:r>
      <w:r w:rsidRPr="00BE298F">
        <w:rPr>
          <w:rFonts w:ascii="Times New Roman" w:hAnsi="Times New Roman"/>
        </w:rPr>
        <w:t xml:space="preserve"> </w:t>
      </w:r>
      <w:r w:rsidRPr="00BE298F">
        <w:t>the</w:t>
      </w:r>
      <w:r w:rsidRPr="00BE298F">
        <w:rPr>
          <w:rFonts w:ascii="Times New Roman" w:hAnsi="Times New Roman"/>
        </w:rPr>
        <w:t xml:space="preserve"> </w:t>
      </w:r>
      <w:r w:rsidRPr="00BE298F">
        <w:t>youth</w:t>
      </w:r>
      <w:r w:rsidRPr="00BE298F">
        <w:rPr>
          <w:rFonts w:ascii="Times New Roman" w:hAnsi="Times New Roman"/>
        </w:rPr>
        <w:t xml:space="preserve"> </w:t>
      </w:r>
      <w:r w:rsidRPr="00BE298F">
        <w:t>who</w:t>
      </w:r>
      <w:r w:rsidRPr="00BE298F">
        <w:rPr>
          <w:rFonts w:ascii="Times New Roman" w:hAnsi="Times New Roman"/>
        </w:rPr>
        <w:t xml:space="preserve"> </w:t>
      </w:r>
      <w:r w:rsidRPr="00BE298F">
        <w:t>bravely</w:t>
      </w:r>
      <w:r w:rsidRPr="00BE298F">
        <w:rPr>
          <w:rFonts w:ascii="Times New Roman" w:hAnsi="Times New Roman"/>
        </w:rPr>
        <w:t xml:space="preserve"> </w:t>
      </w:r>
      <w:r w:rsidRPr="00BE298F">
        <w:t>approached</w:t>
      </w:r>
      <w:r w:rsidRPr="00BE298F">
        <w:rPr>
          <w:rFonts w:ascii="Times New Roman" w:hAnsi="Times New Roman"/>
        </w:rPr>
        <w:t xml:space="preserve"> </w:t>
      </w:r>
      <w:r w:rsidRPr="00BE298F">
        <w:t>the</w:t>
      </w:r>
      <w:r w:rsidRPr="00BE298F">
        <w:rPr>
          <w:rFonts w:ascii="Times New Roman" w:hAnsi="Times New Roman"/>
        </w:rPr>
        <w:t xml:space="preserve"> </w:t>
      </w:r>
      <w:r w:rsidRPr="00BE298F">
        <w:t>Shah,</w:t>
      </w:r>
      <w:r w:rsidRPr="00BE298F">
        <w:rPr>
          <w:rFonts w:ascii="Times New Roman" w:hAnsi="Times New Roman"/>
        </w:rPr>
        <w:t xml:space="preserve"> </w:t>
      </w:r>
      <w:r w:rsidRPr="00BE298F">
        <w:t>delivered</w:t>
      </w:r>
      <w:r w:rsidRPr="00BE298F">
        <w:rPr>
          <w:rFonts w:ascii="Times New Roman" w:hAnsi="Times New Roman"/>
        </w:rPr>
        <w:t xml:space="preserve"> </w:t>
      </w:r>
      <w:r w:rsidRPr="00BE298F">
        <w:t>Baha’u’llah’s</w:t>
      </w:r>
      <w:r w:rsidRPr="00BE298F">
        <w:rPr>
          <w:rFonts w:ascii="Times New Roman" w:hAnsi="Times New Roman"/>
        </w:rPr>
        <w:t xml:space="preserve"> </w:t>
      </w:r>
      <w:r w:rsidRPr="00BE298F">
        <w:t>epistle,</w:t>
      </w:r>
      <w:r w:rsidRPr="00BE298F">
        <w:rPr>
          <w:rFonts w:ascii="Times New Roman" w:hAnsi="Times New Roman"/>
        </w:rPr>
        <w:t xml:space="preserve"> </w:t>
      </w:r>
      <w:r w:rsidRPr="00BE298F">
        <w:t>and</w:t>
      </w:r>
      <w:r w:rsidRPr="00BE298F">
        <w:rPr>
          <w:rFonts w:ascii="Times New Roman" w:hAnsi="Times New Roman"/>
        </w:rPr>
        <w:t xml:space="preserve"> </w:t>
      </w:r>
      <w:r w:rsidRPr="00BE298F">
        <w:t>was</w:t>
      </w:r>
      <w:r w:rsidRPr="00BE298F">
        <w:rPr>
          <w:rFonts w:ascii="Times New Roman" w:hAnsi="Times New Roman"/>
        </w:rPr>
        <w:t xml:space="preserve"> </w:t>
      </w:r>
      <w:r w:rsidRPr="00BE298F">
        <w:t>then</w:t>
      </w:r>
      <w:r w:rsidRPr="00BE298F">
        <w:rPr>
          <w:rFonts w:ascii="Times New Roman" w:hAnsi="Times New Roman"/>
        </w:rPr>
        <w:t xml:space="preserve"> </w:t>
      </w:r>
      <w:r w:rsidRPr="00BE298F">
        <w:t>subjected</w:t>
      </w:r>
      <w:r w:rsidRPr="00BE298F">
        <w:rPr>
          <w:rFonts w:ascii="Times New Roman" w:hAnsi="Times New Roman"/>
        </w:rPr>
        <w:t xml:space="preserve"> </w:t>
      </w:r>
      <w:r w:rsidRPr="00BE298F">
        <w:t>to</w:t>
      </w:r>
      <w:r w:rsidRPr="00BE298F">
        <w:rPr>
          <w:rFonts w:ascii="Times New Roman" w:hAnsi="Times New Roman"/>
        </w:rPr>
        <w:t xml:space="preserve"> </w:t>
      </w:r>
      <w:r w:rsidRPr="00BE298F">
        <w:t>brutal</w:t>
      </w:r>
      <w:r w:rsidRPr="00BE298F">
        <w:rPr>
          <w:rFonts w:ascii="Times New Roman" w:hAnsi="Times New Roman"/>
        </w:rPr>
        <w:t xml:space="preserve"> </w:t>
      </w:r>
      <w:r w:rsidRPr="00BE298F">
        <w:t>torture</w:t>
      </w:r>
      <w:r w:rsidRPr="00BE298F">
        <w:rPr>
          <w:rFonts w:ascii="Times New Roman" w:hAnsi="Times New Roman"/>
        </w:rPr>
        <w:t xml:space="preserve"> </w:t>
      </w:r>
      <w:r w:rsidRPr="00BE298F">
        <w:t>and</w:t>
      </w:r>
      <w:r w:rsidRPr="00BE298F">
        <w:rPr>
          <w:rFonts w:ascii="Times New Roman" w:hAnsi="Times New Roman"/>
        </w:rPr>
        <w:t xml:space="preserve"> </w:t>
      </w:r>
      <w:r w:rsidRPr="00BE298F">
        <w:t>killed]</w:t>
      </w:r>
      <w:r w:rsidRPr="00BE298F">
        <w:rPr>
          <w:rFonts w:ascii="Times New Roman" w:hAnsi="Times New Roman"/>
        </w:rPr>
        <w:t xml:space="preserve"> </w:t>
      </w:r>
      <w:r w:rsidRPr="00BE298F">
        <w:t>of</w:t>
      </w:r>
      <w:r w:rsidRPr="00BE298F">
        <w:rPr>
          <w:rFonts w:ascii="Times New Roman" w:hAnsi="Times New Roman"/>
        </w:rPr>
        <w:t xml:space="preserve"> </w:t>
      </w:r>
      <w:r w:rsidRPr="00BE298F">
        <w:t>which</w:t>
      </w:r>
      <w:r w:rsidRPr="00BE298F">
        <w:rPr>
          <w:rFonts w:ascii="Times New Roman" w:hAnsi="Times New Roman"/>
        </w:rPr>
        <w:t xml:space="preserve"> </w:t>
      </w:r>
      <w:r w:rsidRPr="00BE298F">
        <w:t>I</w:t>
      </w:r>
      <w:r w:rsidRPr="00BE298F">
        <w:rPr>
          <w:rFonts w:ascii="Times New Roman" w:hAnsi="Times New Roman"/>
        </w:rPr>
        <w:t xml:space="preserve"> </w:t>
      </w:r>
      <w:r w:rsidRPr="00BE298F">
        <w:t>had</w:t>
      </w:r>
      <w:r w:rsidRPr="00BE298F">
        <w:rPr>
          <w:rFonts w:ascii="Times New Roman" w:hAnsi="Times New Roman"/>
        </w:rPr>
        <w:t xml:space="preserve"> </w:t>
      </w:r>
      <w:r w:rsidRPr="00BE298F">
        <w:t>only</w:t>
      </w:r>
      <w:r w:rsidRPr="00BE298F">
        <w:rPr>
          <w:rFonts w:ascii="Times New Roman" w:hAnsi="Times New Roman"/>
        </w:rPr>
        <w:t xml:space="preserve"> </w:t>
      </w:r>
      <w:r w:rsidRPr="00BE298F">
        <w:t>heard</w:t>
      </w:r>
      <w:r w:rsidRPr="00BE298F">
        <w:rPr>
          <w:rFonts w:ascii="Times New Roman" w:hAnsi="Times New Roman"/>
        </w:rPr>
        <w:t xml:space="preserve"> </w:t>
      </w:r>
      <w:r w:rsidRPr="00BE298F">
        <w:t>the</w:t>
      </w:r>
      <w:r w:rsidRPr="00BE298F">
        <w:rPr>
          <w:rFonts w:ascii="Times New Roman" w:hAnsi="Times New Roman"/>
        </w:rPr>
        <w:t xml:space="preserve"> </w:t>
      </w:r>
      <w:r w:rsidRPr="00BE298F">
        <w:t>general</w:t>
      </w:r>
      <w:r w:rsidRPr="00BE298F">
        <w:rPr>
          <w:rFonts w:ascii="Times New Roman" w:hAnsi="Times New Roman"/>
        </w:rPr>
        <w:t xml:space="preserve"> </w:t>
      </w:r>
      <w:r w:rsidRPr="00BE298F">
        <w:t>purport</w:t>
      </w:r>
      <w:r w:rsidRPr="00BE298F">
        <w:rPr>
          <w:rFonts w:ascii="Times New Roman" w:hAnsi="Times New Roman"/>
        </w:rPr>
        <w:t xml:space="preserve"> </w:t>
      </w:r>
      <w:r w:rsidRPr="00BE298F">
        <w:t>at</w:t>
      </w:r>
      <w:r w:rsidRPr="00BE298F">
        <w:rPr>
          <w:rFonts w:ascii="Times New Roman" w:hAnsi="Times New Roman"/>
        </w:rPr>
        <w:t xml:space="preserve"> </w:t>
      </w:r>
      <w:r w:rsidRPr="00BE298F">
        <w:t>Acre’</w:t>
      </w:r>
      <w:r w:rsidRPr="009A3046">
        <w:t>.</w:t>
      </w:r>
      <w:r w:rsidR="009A3046">
        <w:rPr>
          <w:rStyle w:val="EndnoteReference"/>
        </w:rPr>
        <w:endnoteReference w:id="60"/>
      </w:r>
      <w:r w:rsidRPr="009A3046">
        <w:t xml:space="preserve">  T</w:t>
      </w:r>
      <w:r w:rsidRPr="00BE298F">
        <w:t>his</w:t>
      </w:r>
      <w:r w:rsidRPr="00BE298F">
        <w:rPr>
          <w:rFonts w:ascii="Times New Roman" w:hAnsi="Times New Roman"/>
        </w:rPr>
        <w:t xml:space="preserve"> </w:t>
      </w:r>
      <w:r w:rsidRPr="00BE298F">
        <w:t>is</w:t>
      </w:r>
      <w:r w:rsidRPr="00BE298F">
        <w:rPr>
          <w:rFonts w:ascii="Times New Roman" w:hAnsi="Times New Roman"/>
        </w:rPr>
        <w:t xml:space="preserve"> </w:t>
      </w:r>
      <w:r w:rsidRPr="00BE298F">
        <w:t>further</w:t>
      </w:r>
      <w:r w:rsidRPr="00BE298F">
        <w:rPr>
          <w:rFonts w:ascii="Times New Roman" w:hAnsi="Times New Roman"/>
        </w:rPr>
        <w:t xml:space="preserve"> </w:t>
      </w:r>
      <w:r w:rsidRPr="00BE298F">
        <w:t>evidence</w:t>
      </w:r>
      <w:r w:rsidRPr="00BE298F">
        <w:rPr>
          <w:rFonts w:ascii="Times New Roman" w:hAnsi="Times New Roman"/>
        </w:rPr>
        <w:t xml:space="preserve"> </w:t>
      </w:r>
      <w:r w:rsidRPr="00BE298F">
        <w:t>that</w:t>
      </w:r>
      <w:r w:rsidRPr="00BE298F">
        <w:rPr>
          <w:rFonts w:ascii="Times New Roman" w:hAnsi="Times New Roman"/>
        </w:rPr>
        <w:t xml:space="preserve"> </w:t>
      </w:r>
      <w:r w:rsidRPr="00BE298F">
        <w:t>Browne</w:t>
      </w:r>
      <w:r w:rsidRPr="00BE298F">
        <w:rPr>
          <w:rFonts w:ascii="Times New Roman" w:hAnsi="Times New Roman"/>
        </w:rPr>
        <w:t xml:space="preserve"> </w:t>
      </w:r>
      <w:r w:rsidRPr="00BE298F">
        <w:t>had</w:t>
      </w:r>
      <w:r w:rsidRPr="00BE298F">
        <w:rPr>
          <w:rFonts w:ascii="Times New Roman" w:hAnsi="Times New Roman"/>
        </w:rPr>
        <w:t xml:space="preserve"> </w:t>
      </w:r>
      <w:r w:rsidRPr="00BE298F">
        <w:t>asked</w:t>
      </w:r>
      <w:r w:rsidRPr="00BE298F">
        <w:rPr>
          <w:rFonts w:ascii="Times New Roman" w:hAnsi="Times New Roman"/>
        </w:rPr>
        <w:t xml:space="preserve"> </w:t>
      </w:r>
      <w:r w:rsidRPr="00BE298F">
        <w:t>questions</w:t>
      </w:r>
      <w:r w:rsidRPr="00BE298F">
        <w:rPr>
          <w:rFonts w:ascii="Times New Roman" w:hAnsi="Times New Roman"/>
        </w:rPr>
        <w:t xml:space="preserve"> </w:t>
      </w:r>
      <w:r w:rsidRPr="00BE298F">
        <w:t>about</w:t>
      </w:r>
      <w:r w:rsidRPr="00BE298F">
        <w:rPr>
          <w:rFonts w:ascii="Times New Roman" w:hAnsi="Times New Roman"/>
        </w:rPr>
        <w:t xml:space="preserve"> </w:t>
      </w:r>
      <w:r w:rsidRPr="00BE298F">
        <w:t>Baha’u’llah’s</w:t>
      </w:r>
      <w:r w:rsidRPr="00BE298F">
        <w:rPr>
          <w:rFonts w:ascii="Times New Roman" w:hAnsi="Times New Roman"/>
        </w:rPr>
        <w:t xml:space="preserve"> </w:t>
      </w:r>
      <w:r w:rsidRPr="00BE298F">
        <w:t>epistles</w:t>
      </w:r>
      <w:r w:rsidRPr="00BE298F">
        <w:rPr>
          <w:rFonts w:ascii="Times New Roman" w:hAnsi="Times New Roman"/>
        </w:rPr>
        <w:t xml:space="preserve"> </w:t>
      </w:r>
      <w:r w:rsidRPr="00BE298F">
        <w:t>to</w:t>
      </w:r>
      <w:r w:rsidRPr="00BE298F">
        <w:rPr>
          <w:rFonts w:ascii="Times New Roman" w:hAnsi="Times New Roman"/>
        </w:rPr>
        <w:t xml:space="preserve"> </w:t>
      </w:r>
      <w:r w:rsidRPr="00BE298F">
        <w:t>kings</w:t>
      </w:r>
      <w:r w:rsidRPr="00BE298F">
        <w:rPr>
          <w:rFonts w:ascii="Times New Roman" w:hAnsi="Times New Roman"/>
        </w:rPr>
        <w:t xml:space="preserve"> </w:t>
      </w:r>
      <w:r w:rsidRPr="00BE298F">
        <w:t>and</w:t>
      </w:r>
      <w:r w:rsidRPr="00BE298F">
        <w:rPr>
          <w:rFonts w:ascii="Times New Roman" w:hAnsi="Times New Roman"/>
        </w:rPr>
        <w:t xml:space="preserve"> </w:t>
      </w:r>
      <w:r w:rsidRPr="00BE298F">
        <w:t>ecclesiastics,</w:t>
      </w:r>
      <w:r w:rsidRPr="00BE298F">
        <w:rPr>
          <w:rFonts w:ascii="Times New Roman" w:hAnsi="Times New Roman"/>
        </w:rPr>
        <w:t xml:space="preserve"> </w:t>
      </w:r>
      <w:r w:rsidRPr="00BE298F">
        <w:t>while</w:t>
      </w:r>
      <w:r w:rsidRPr="00BE298F">
        <w:rPr>
          <w:rFonts w:ascii="Times New Roman" w:hAnsi="Times New Roman"/>
        </w:rPr>
        <w:t xml:space="preserve"> </w:t>
      </w:r>
      <w:r w:rsidRPr="00BE298F">
        <w:t>at</w:t>
      </w:r>
      <w:r w:rsidRPr="00BE298F">
        <w:rPr>
          <w:rFonts w:ascii="Times New Roman" w:hAnsi="Times New Roman"/>
        </w:rPr>
        <w:t xml:space="preserve"> </w:t>
      </w:r>
      <w:r w:rsidRPr="00BE298F">
        <w:t>Acre</w:t>
      </w:r>
      <w:r w:rsidR="00301C80" w:rsidRPr="00BE298F">
        <w:t xml:space="preserve">.  </w:t>
      </w:r>
      <w:r w:rsidRPr="00BE298F">
        <w:t>In</w:t>
      </w:r>
      <w:r w:rsidRPr="00BE298F">
        <w:rPr>
          <w:rFonts w:ascii="Times New Roman" w:hAnsi="Times New Roman"/>
        </w:rPr>
        <w:t xml:space="preserve"> </w:t>
      </w:r>
      <w:r w:rsidRPr="00BE298F">
        <w:t>fact,</w:t>
      </w:r>
      <w:r w:rsidRPr="00BE298F">
        <w:rPr>
          <w:rFonts w:ascii="Times New Roman" w:hAnsi="Times New Roman"/>
        </w:rPr>
        <w:t xml:space="preserve"> </w:t>
      </w:r>
      <w:r w:rsidRPr="00BE298F">
        <w:t>Browne</w:t>
      </w:r>
      <w:r w:rsidRPr="00BE298F">
        <w:rPr>
          <w:rFonts w:ascii="Times New Roman" w:hAnsi="Times New Roman"/>
        </w:rPr>
        <w:t xml:space="preserve"> </w:t>
      </w:r>
      <w:r w:rsidRPr="00BE298F">
        <w:t>had</w:t>
      </w:r>
      <w:r w:rsidRPr="00BE298F">
        <w:rPr>
          <w:rFonts w:ascii="Times New Roman" w:hAnsi="Times New Roman"/>
        </w:rPr>
        <w:t xml:space="preserve"> </w:t>
      </w:r>
      <w:r w:rsidRPr="00BE298F">
        <w:t>prepared</w:t>
      </w:r>
      <w:r w:rsidRPr="00BE298F">
        <w:rPr>
          <w:rFonts w:ascii="Times New Roman" w:hAnsi="Times New Roman"/>
        </w:rPr>
        <w:t xml:space="preserve"> </w:t>
      </w:r>
      <w:r w:rsidRPr="00BE298F">
        <w:t>to</w:t>
      </w:r>
      <w:r w:rsidRPr="00BE298F">
        <w:rPr>
          <w:rFonts w:ascii="Times New Roman" w:hAnsi="Times New Roman"/>
        </w:rPr>
        <w:t xml:space="preserve"> </w:t>
      </w:r>
      <w:r w:rsidRPr="00BE298F">
        <w:t>do</w:t>
      </w:r>
      <w:r w:rsidRPr="00BE298F">
        <w:rPr>
          <w:rFonts w:ascii="Times New Roman" w:hAnsi="Times New Roman"/>
        </w:rPr>
        <w:t xml:space="preserve"> </w:t>
      </w:r>
      <w:r w:rsidRPr="00BE298F">
        <w:t>so</w:t>
      </w:r>
      <w:r w:rsidRPr="00BE298F">
        <w:rPr>
          <w:rFonts w:ascii="Times New Roman" w:hAnsi="Times New Roman"/>
        </w:rPr>
        <w:t xml:space="preserve"> </w:t>
      </w:r>
      <w:r w:rsidRPr="00BE298F">
        <w:t>by</w:t>
      </w:r>
      <w:r w:rsidRPr="00BE298F">
        <w:rPr>
          <w:rFonts w:ascii="Times New Roman" w:hAnsi="Times New Roman"/>
        </w:rPr>
        <w:t xml:space="preserve"> </w:t>
      </w:r>
      <w:r w:rsidRPr="00BE298F">
        <w:t>bringing</w:t>
      </w:r>
      <w:r w:rsidRPr="00BE298F">
        <w:rPr>
          <w:rFonts w:ascii="Times New Roman" w:hAnsi="Times New Roman"/>
        </w:rPr>
        <w:t xml:space="preserve"> </w:t>
      </w:r>
      <w:r w:rsidRPr="00BE298F">
        <w:t>with</w:t>
      </w:r>
      <w:r w:rsidRPr="00BE298F">
        <w:rPr>
          <w:rFonts w:ascii="Times New Roman" w:hAnsi="Times New Roman"/>
        </w:rPr>
        <w:t xml:space="preserve"> </w:t>
      </w:r>
      <w:r w:rsidRPr="00BE298F">
        <w:t>him</w:t>
      </w:r>
      <w:r w:rsidRPr="00BE298F">
        <w:rPr>
          <w:rFonts w:ascii="Times New Roman" w:hAnsi="Times New Roman"/>
        </w:rPr>
        <w:t xml:space="preserve"> </w:t>
      </w:r>
      <w:r w:rsidRPr="00BE298F">
        <w:t>his</w:t>
      </w:r>
      <w:r w:rsidRPr="00BE298F">
        <w:rPr>
          <w:rFonts w:ascii="Times New Roman" w:hAnsi="Times New Roman"/>
        </w:rPr>
        <w:t xml:space="preserve"> </w:t>
      </w:r>
      <w:r w:rsidRPr="00BE298F">
        <w:t>original</w:t>
      </w:r>
      <w:r w:rsidRPr="00BE298F">
        <w:rPr>
          <w:rFonts w:ascii="Times New Roman" w:hAnsi="Times New Roman"/>
        </w:rPr>
        <w:t xml:space="preserve"> </w:t>
      </w:r>
      <w:r w:rsidRPr="00BE298F">
        <w:t>manuscript</w:t>
      </w:r>
      <w:r w:rsidRPr="00BE298F">
        <w:rPr>
          <w:rFonts w:ascii="Times New Roman" w:hAnsi="Times New Roman"/>
        </w:rPr>
        <w:t xml:space="preserve"> </w:t>
      </w:r>
      <w:r w:rsidRPr="00BE298F">
        <w:t>of</w:t>
      </w:r>
      <w:r w:rsidRPr="00BE298F">
        <w:rPr>
          <w:rFonts w:ascii="Times New Roman" w:hAnsi="Times New Roman"/>
        </w:rPr>
        <w:t xml:space="preserve"> </w:t>
      </w:r>
      <w:r w:rsidRPr="00BE298F">
        <w:t>Baha’u’llah’s</w:t>
      </w:r>
      <w:r w:rsidRPr="00BE298F">
        <w:rPr>
          <w:rFonts w:ascii="Times New Roman" w:hAnsi="Times New Roman"/>
        </w:rPr>
        <w:t xml:space="preserve"> </w:t>
      </w:r>
      <w:r w:rsidRPr="00BE298F">
        <w:t>Tablet</w:t>
      </w:r>
      <w:r w:rsidRPr="00BE298F">
        <w:rPr>
          <w:rFonts w:ascii="Times New Roman" w:hAnsi="Times New Roman"/>
        </w:rPr>
        <w:t xml:space="preserve"> </w:t>
      </w:r>
      <w:r w:rsidRPr="00BE298F">
        <w:t>to</w:t>
      </w:r>
      <w:r w:rsidRPr="00BE298F">
        <w:rPr>
          <w:rFonts w:ascii="Times New Roman" w:hAnsi="Times New Roman"/>
        </w:rPr>
        <w:t xml:space="preserve"> </w:t>
      </w:r>
      <w:r w:rsidRPr="00BE298F">
        <w:t>Napoleon</w:t>
      </w:r>
      <w:r w:rsidRPr="00BE298F">
        <w:rPr>
          <w:rFonts w:ascii="Times New Roman" w:hAnsi="Times New Roman"/>
        </w:rPr>
        <w:t xml:space="preserve"> </w:t>
      </w:r>
      <w:r w:rsidRPr="00BE298F">
        <w:t>III:</w:t>
      </w:r>
    </w:p>
    <w:p w:rsidR="0084291C" w:rsidRDefault="0095242A" w:rsidP="0084291C">
      <w:pPr>
        <w:pStyle w:val="Quote"/>
      </w:pPr>
      <w:r w:rsidRPr="00346276">
        <w:rPr>
          <w:rFonts w:eastAsia="Arial"/>
        </w:rPr>
        <w:t>By</w:t>
      </w:r>
      <w:r w:rsidRPr="00346276">
        <w:t xml:space="preserve"> </w:t>
      </w:r>
      <w:r w:rsidRPr="00346276">
        <w:rPr>
          <w:rFonts w:eastAsia="Arial"/>
        </w:rPr>
        <w:t>the</w:t>
      </w:r>
      <w:r w:rsidRPr="00346276">
        <w:t xml:space="preserve"> </w:t>
      </w:r>
      <w:r w:rsidRPr="00346276">
        <w:rPr>
          <w:rFonts w:eastAsia="Arial"/>
        </w:rPr>
        <w:t>way</w:t>
      </w:r>
      <w:r w:rsidRPr="00346276">
        <w:t xml:space="preserve"> </w:t>
      </w:r>
      <w:r w:rsidRPr="00346276">
        <w:rPr>
          <w:rFonts w:eastAsia="Arial"/>
        </w:rPr>
        <w:t>I</w:t>
      </w:r>
      <w:r w:rsidRPr="00346276">
        <w:t xml:space="preserve"> </w:t>
      </w:r>
      <w:r w:rsidRPr="00346276">
        <w:rPr>
          <w:rFonts w:eastAsia="Arial"/>
        </w:rPr>
        <w:t>have</w:t>
      </w:r>
      <w:r w:rsidRPr="00346276">
        <w:t xml:space="preserve"> </w:t>
      </w:r>
      <w:r w:rsidRPr="00346276">
        <w:rPr>
          <w:rFonts w:eastAsia="Arial"/>
        </w:rPr>
        <w:t>copies</w:t>
      </w:r>
      <w:r w:rsidRPr="00346276">
        <w:t xml:space="preserve"> </w:t>
      </w:r>
      <w:r w:rsidRPr="00346276">
        <w:rPr>
          <w:rFonts w:eastAsia="Arial"/>
        </w:rPr>
        <w:t>of</w:t>
      </w:r>
      <w:r w:rsidRPr="00346276">
        <w:t xml:space="preserve"> </w:t>
      </w:r>
      <w:r w:rsidRPr="00346276">
        <w:rPr>
          <w:rFonts w:eastAsia="Arial"/>
        </w:rPr>
        <w:t>the</w:t>
      </w:r>
      <w:r w:rsidR="00285A35">
        <w:rPr>
          <w:rStyle w:val="EndnoteReference"/>
        </w:rPr>
        <w:endnoteReference w:id="61"/>
      </w:r>
      <w:r w:rsidRPr="00285A35">
        <w:t xml:space="preserve"> </w:t>
      </w:r>
      <w:r w:rsidR="00FA6E82" w:rsidRPr="006F7AC0">
        <w:rPr>
          <w:rFonts w:hint="eastAsia"/>
          <w:rtl/>
        </w:rPr>
        <w:t>الواح</w:t>
      </w:r>
      <w:r w:rsidR="00FA6E82" w:rsidRPr="006F7AC0">
        <w:rPr>
          <w:rtl/>
        </w:rPr>
        <w:t xml:space="preserve"> </w:t>
      </w:r>
      <w:r w:rsidR="00FA6E82" w:rsidRPr="006F7AC0">
        <w:rPr>
          <w:rFonts w:hint="eastAsia"/>
          <w:rtl/>
        </w:rPr>
        <w:t>سَلاطين</w:t>
      </w:r>
      <w:r w:rsidR="00FA6E82">
        <w:t xml:space="preserve"> </w:t>
      </w:r>
      <w:r w:rsidRPr="00346276">
        <w:rPr>
          <w:rFonts w:eastAsia="Arial"/>
        </w:rPr>
        <w:t>which</w:t>
      </w:r>
      <w:r w:rsidRPr="00346276">
        <w:t xml:space="preserve"> </w:t>
      </w:r>
      <w:r w:rsidRPr="00346276">
        <w:rPr>
          <w:rFonts w:eastAsia="Arial"/>
        </w:rPr>
        <w:t>I</w:t>
      </w:r>
      <w:r w:rsidRPr="00346276">
        <w:t xml:space="preserve"> </w:t>
      </w:r>
      <w:r w:rsidRPr="00346276">
        <w:rPr>
          <w:rFonts w:eastAsia="Arial"/>
        </w:rPr>
        <w:t>made</w:t>
      </w:r>
      <w:r w:rsidRPr="00346276">
        <w:t xml:space="preserve"> </w:t>
      </w:r>
      <w:r w:rsidRPr="00346276">
        <w:rPr>
          <w:rFonts w:eastAsia="Arial"/>
        </w:rPr>
        <w:t>from</w:t>
      </w:r>
      <w:r w:rsidRPr="00346276">
        <w:t xml:space="preserve"> </w:t>
      </w:r>
      <w:r w:rsidRPr="00346276">
        <w:rPr>
          <w:rFonts w:eastAsia="Arial"/>
        </w:rPr>
        <w:t>Kirman</w:t>
      </w:r>
      <w:r w:rsidRPr="00346276">
        <w:t xml:space="preserve"> </w:t>
      </w:r>
      <w:r w:rsidRPr="00346276">
        <w:rPr>
          <w:rFonts w:eastAsia="Arial"/>
        </w:rPr>
        <w:t>MS.</w:t>
      </w:r>
      <w:r w:rsidRPr="00346276">
        <w:t xml:space="preserve"> </w:t>
      </w:r>
      <w:r w:rsidRPr="00346276">
        <w:rPr>
          <w:rFonts w:eastAsia="Arial"/>
        </w:rPr>
        <w:t>with</w:t>
      </w:r>
      <w:r w:rsidRPr="00346276">
        <w:t xml:space="preserve"> </w:t>
      </w:r>
      <w:r w:rsidRPr="00346276">
        <w:rPr>
          <w:rFonts w:eastAsia="Arial"/>
        </w:rPr>
        <w:t>some</w:t>
      </w:r>
      <w:r w:rsidRPr="00346276">
        <w:t xml:space="preserve"> </w:t>
      </w:r>
      <w:r w:rsidRPr="00346276">
        <w:rPr>
          <w:rFonts w:eastAsia="Arial"/>
        </w:rPr>
        <w:t>idea</w:t>
      </w:r>
      <w:r w:rsidRPr="00346276">
        <w:t xml:space="preserve"> </w:t>
      </w:r>
      <w:r w:rsidRPr="00346276">
        <w:rPr>
          <w:rFonts w:eastAsia="Arial"/>
        </w:rPr>
        <w:t>of</w:t>
      </w:r>
      <w:r w:rsidRPr="00346276">
        <w:t xml:space="preserve"> </w:t>
      </w:r>
      <w:r w:rsidRPr="00346276">
        <w:rPr>
          <w:rFonts w:eastAsia="Arial"/>
        </w:rPr>
        <w:t>printing</w:t>
      </w:r>
      <w:r w:rsidRPr="00346276">
        <w:t xml:space="preserve"> </w:t>
      </w:r>
      <w:r w:rsidRPr="00346276">
        <w:rPr>
          <w:rFonts w:eastAsia="Arial"/>
        </w:rPr>
        <w:t>these</w:t>
      </w:r>
      <w:r w:rsidRPr="00346276">
        <w:t xml:space="preserve"> </w:t>
      </w:r>
      <w:r w:rsidRPr="00346276">
        <w:rPr>
          <w:rFonts w:eastAsia="Arial"/>
        </w:rPr>
        <w:t>before</w:t>
      </w:r>
      <w:r w:rsidRPr="00346276">
        <w:t xml:space="preserve"> </w:t>
      </w:r>
      <w:r w:rsidRPr="00346276">
        <w:rPr>
          <w:rFonts w:eastAsia="Arial"/>
        </w:rPr>
        <w:t>I</w:t>
      </w:r>
      <w:r w:rsidRPr="00346276">
        <w:t xml:space="preserve"> </w:t>
      </w:r>
      <w:r w:rsidRPr="00346276">
        <w:rPr>
          <w:rFonts w:eastAsia="Arial"/>
        </w:rPr>
        <w:t>knew</w:t>
      </w:r>
      <w:r w:rsidRPr="00346276">
        <w:t xml:space="preserve"> </w:t>
      </w:r>
      <w:r w:rsidRPr="00346276">
        <w:rPr>
          <w:rFonts w:eastAsia="Arial"/>
        </w:rPr>
        <w:t>that</w:t>
      </w:r>
      <w:r w:rsidRPr="00346276">
        <w:t xml:space="preserve"> </w:t>
      </w:r>
      <w:r w:rsidRPr="00346276">
        <w:rPr>
          <w:rFonts w:eastAsia="Arial"/>
        </w:rPr>
        <w:t>you</w:t>
      </w:r>
      <w:r w:rsidRPr="00346276">
        <w:t xml:space="preserve"> </w:t>
      </w:r>
      <w:r w:rsidRPr="00346276">
        <w:rPr>
          <w:rFonts w:eastAsia="Arial"/>
        </w:rPr>
        <w:t>intended</w:t>
      </w:r>
      <w:r w:rsidRPr="00346276">
        <w:t xml:space="preserve"> </w:t>
      </w:r>
      <w:r w:rsidRPr="00346276">
        <w:rPr>
          <w:rFonts w:eastAsia="Arial"/>
        </w:rPr>
        <w:t>to</w:t>
      </w:r>
      <w:r w:rsidRPr="00346276">
        <w:t xml:space="preserve"> </w:t>
      </w:r>
      <w:r w:rsidRPr="00346276">
        <w:rPr>
          <w:rFonts w:eastAsia="Arial"/>
        </w:rPr>
        <w:t>publish</w:t>
      </w:r>
      <w:r w:rsidRPr="00346276">
        <w:t xml:space="preserve"> </w:t>
      </w:r>
      <w:r w:rsidRPr="00346276">
        <w:rPr>
          <w:rFonts w:eastAsia="Arial"/>
        </w:rPr>
        <w:t>the</w:t>
      </w:r>
      <w:r w:rsidRPr="00346276">
        <w:t xml:space="preserve"> </w:t>
      </w:r>
      <w:r w:rsidRPr="00346276">
        <w:rPr>
          <w:rFonts w:eastAsia="Arial"/>
        </w:rPr>
        <w:t>whole</w:t>
      </w:r>
      <w:r w:rsidRPr="00346276">
        <w:t xml:space="preserve"> </w:t>
      </w:r>
      <w:r w:rsidRPr="00346276">
        <w:rPr>
          <w:rFonts w:eastAsia="Arial"/>
        </w:rPr>
        <w:t>of</w:t>
      </w:r>
      <w:r w:rsidR="00285A35">
        <w:rPr>
          <w:rStyle w:val="EndnoteReference"/>
          <w:rFonts w:ascii="Arial" w:eastAsia="Arial" w:hAnsi="Arial" w:cs="Arial"/>
          <w:sz w:val="19"/>
          <w:szCs w:val="19"/>
        </w:rPr>
        <w:endnoteReference w:id="62"/>
      </w:r>
      <w:r w:rsidRPr="009A3046">
        <w:rPr>
          <w:rFonts w:eastAsia="Arial"/>
        </w:rPr>
        <w:t>.</w:t>
      </w:r>
      <w:r w:rsidRPr="00346276">
        <w:t xml:space="preserve"> </w:t>
      </w:r>
      <w:r w:rsidR="00FA6E82">
        <w:t xml:space="preserve"> </w:t>
      </w:r>
      <w:r w:rsidR="00FA6E82" w:rsidRPr="00AF4D34">
        <w:rPr>
          <w:rtl/>
        </w:rPr>
        <w:t>هیکل</w:t>
      </w:r>
      <w:r w:rsidRPr="00346276">
        <w:rPr>
          <w:rFonts w:eastAsia="Arial"/>
        </w:rPr>
        <w:t>·</w:t>
      </w:r>
      <w:r w:rsidR="00FA6E82" w:rsidRPr="0037457E">
        <w:rPr>
          <w:rFonts w:ascii="Times New Roman" w:hAnsi="Times New Roman" w:hint="eastAsia"/>
          <w:rtl/>
        </w:rPr>
        <w:t>سورة</w:t>
      </w:r>
      <w:r w:rsidR="00FA6E82">
        <w:rPr>
          <w:rFonts w:eastAsia="Arial"/>
        </w:rPr>
        <w:t xml:space="preserve"> </w:t>
      </w:r>
      <w:r w:rsidRPr="00346276">
        <w:t xml:space="preserve"> </w:t>
      </w:r>
      <w:r w:rsidR="00FA6E82">
        <w:t xml:space="preserve"> </w:t>
      </w:r>
      <w:r w:rsidRPr="00346276">
        <w:rPr>
          <w:rFonts w:eastAsia="Arial"/>
        </w:rPr>
        <w:t>If</w:t>
      </w:r>
      <w:r w:rsidRPr="00346276">
        <w:t xml:space="preserve"> </w:t>
      </w:r>
      <w:r w:rsidRPr="00346276">
        <w:rPr>
          <w:rFonts w:eastAsia="Arial"/>
        </w:rPr>
        <w:t>they</w:t>
      </w:r>
      <w:r w:rsidRPr="00346276">
        <w:t xml:space="preserve"> </w:t>
      </w:r>
      <w:r w:rsidRPr="00346276">
        <w:rPr>
          <w:rFonts w:eastAsia="Arial"/>
        </w:rPr>
        <w:t>would</w:t>
      </w:r>
      <w:r w:rsidRPr="00346276">
        <w:t xml:space="preserve"> </w:t>
      </w:r>
      <w:r w:rsidRPr="00346276">
        <w:rPr>
          <w:rFonts w:eastAsia="Arial"/>
        </w:rPr>
        <w:t>be</w:t>
      </w:r>
      <w:r w:rsidRPr="00346276">
        <w:t xml:space="preserve"> </w:t>
      </w:r>
      <w:r w:rsidRPr="00346276">
        <w:rPr>
          <w:rFonts w:eastAsia="Arial"/>
        </w:rPr>
        <w:t>of</w:t>
      </w:r>
      <w:r w:rsidRPr="00346276">
        <w:t xml:space="preserve"> </w:t>
      </w:r>
      <w:r w:rsidRPr="00346276">
        <w:rPr>
          <w:rFonts w:eastAsia="Arial"/>
        </w:rPr>
        <w:t>any</w:t>
      </w:r>
      <w:r w:rsidRPr="00346276">
        <w:t xml:space="preserve"> </w:t>
      </w:r>
      <w:r w:rsidRPr="00346276">
        <w:rPr>
          <w:rFonts w:eastAsia="Arial"/>
        </w:rPr>
        <w:t>use</w:t>
      </w:r>
      <w:r w:rsidRPr="00346276">
        <w:t xml:space="preserve"> </w:t>
      </w:r>
      <w:r w:rsidRPr="00346276">
        <w:rPr>
          <w:rFonts w:eastAsia="Arial"/>
        </w:rPr>
        <w:t>to</w:t>
      </w:r>
      <w:r w:rsidRPr="00346276">
        <w:t xml:space="preserve"> </w:t>
      </w:r>
      <w:r w:rsidRPr="00346276">
        <w:rPr>
          <w:rFonts w:eastAsia="Arial"/>
        </w:rPr>
        <w:t>you</w:t>
      </w:r>
      <w:r w:rsidRPr="00346276">
        <w:t xml:space="preserve"> </w:t>
      </w:r>
      <w:r w:rsidRPr="00346276">
        <w:rPr>
          <w:rFonts w:eastAsia="Arial"/>
        </w:rPr>
        <w:t>for</w:t>
      </w:r>
      <w:r w:rsidRPr="00346276">
        <w:t xml:space="preserve"> </w:t>
      </w:r>
      <w:r w:rsidRPr="00346276">
        <w:rPr>
          <w:rFonts w:eastAsia="Arial"/>
        </w:rPr>
        <w:t>purposes</w:t>
      </w:r>
      <w:r w:rsidRPr="00346276">
        <w:t xml:space="preserve"> </w:t>
      </w:r>
      <w:r w:rsidRPr="00346276">
        <w:rPr>
          <w:rFonts w:eastAsia="Arial"/>
        </w:rPr>
        <w:t>of</w:t>
      </w:r>
      <w:r w:rsidRPr="00346276">
        <w:t xml:space="preserve"> </w:t>
      </w:r>
      <w:r w:rsidRPr="00346276">
        <w:rPr>
          <w:rFonts w:eastAsia="Arial"/>
        </w:rPr>
        <w:t>collation</w:t>
      </w:r>
      <w:r w:rsidRPr="00346276">
        <w:t xml:space="preserve"> </w:t>
      </w:r>
      <w:r w:rsidRPr="00346276">
        <w:rPr>
          <w:rFonts w:eastAsia="Arial"/>
        </w:rPr>
        <w:t>I</w:t>
      </w:r>
      <w:r w:rsidRPr="00346276">
        <w:t xml:space="preserve"> </w:t>
      </w:r>
      <w:r w:rsidRPr="00346276">
        <w:rPr>
          <w:rFonts w:eastAsia="Arial"/>
        </w:rPr>
        <w:t>should</w:t>
      </w:r>
      <w:r w:rsidRPr="00346276">
        <w:t xml:space="preserve"> </w:t>
      </w:r>
      <w:r w:rsidRPr="00346276">
        <w:rPr>
          <w:rFonts w:eastAsia="Arial"/>
        </w:rPr>
        <w:t>be</w:t>
      </w:r>
      <w:r w:rsidRPr="00346276">
        <w:t xml:space="preserve"> </w:t>
      </w:r>
      <w:r w:rsidRPr="00346276">
        <w:rPr>
          <w:rFonts w:eastAsia="Arial"/>
        </w:rPr>
        <w:t>very</w:t>
      </w:r>
      <w:r w:rsidRPr="00346276">
        <w:t xml:space="preserve"> </w:t>
      </w:r>
      <w:r w:rsidRPr="00346276">
        <w:rPr>
          <w:rFonts w:eastAsia="Arial"/>
        </w:rPr>
        <w:t>pleased</w:t>
      </w:r>
      <w:r w:rsidRPr="00346276">
        <w:t xml:space="preserve"> </w:t>
      </w:r>
      <w:r w:rsidRPr="00346276">
        <w:rPr>
          <w:rFonts w:eastAsia="Arial"/>
        </w:rPr>
        <w:t>to</w:t>
      </w:r>
      <w:r w:rsidRPr="00346276">
        <w:t xml:space="preserve"> </w:t>
      </w:r>
      <w:r w:rsidRPr="00346276">
        <w:rPr>
          <w:rFonts w:eastAsia="Arial"/>
        </w:rPr>
        <w:t>lend</w:t>
      </w:r>
      <w:r w:rsidRPr="00346276">
        <w:t xml:space="preserve"> </w:t>
      </w:r>
      <w:r w:rsidRPr="00346276">
        <w:rPr>
          <w:rFonts w:eastAsia="Arial"/>
        </w:rPr>
        <w:t>them</w:t>
      </w:r>
      <w:r w:rsidRPr="00346276">
        <w:t xml:space="preserve"> </w:t>
      </w:r>
      <w:r w:rsidRPr="00346276">
        <w:rPr>
          <w:rFonts w:eastAsia="Arial"/>
        </w:rPr>
        <w:t>to</w:t>
      </w:r>
      <w:r w:rsidRPr="00346276">
        <w:t xml:space="preserve"> </w:t>
      </w:r>
      <w:r w:rsidRPr="00346276">
        <w:rPr>
          <w:rFonts w:eastAsia="Arial"/>
        </w:rPr>
        <w:t>you</w:t>
      </w:r>
      <w:r w:rsidR="00301C80" w:rsidRPr="00346276">
        <w:rPr>
          <w:rFonts w:eastAsia="Arial"/>
        </w:rPr>
        <w:t xml:space="preserve">.  </w:t>
      </w:r>
      <w:r w:rsidRPr="00346276">
        <w:rPr>
          <w:rFonts w:eastAsia="Arial"/>
        </w:rPr>
        <w:t>I</w:t>
      </w:r>
      <w:r w:rsidRPr="00346276">
        <w:t xml:space="preserve"> </w:t>
      </w:r>
      <w:r w:rsidRPr="00346276">
        <w:rPr>
          <w:rFonts w:eastAsia="Arial"/>
        </w:rPr>
        <w:t>meant</w:t>
      </w:r>
      <w:r w:rsidRPr="00346276">
        <w:t xml:space="preserve"> </w:t>
      </w:r>
      <w:r w:rsidRPr="00346276">
        <w:rPr>
          <w:rFonts w:eastAsia="Arial"/>
        </w:rPr>
        <w:t>to</w:t>
      </w:r>
      <w:r w:rsidRPr="00346276">
        <w:t xml:space="preserve"> </w:t>
      </w:r>
      <w:r w:rsidRPr="00346276">
        <w:rPr>
          <w:rFonts w:eastAsia="Arial"/>
        </w:rPr>
        <w:t>say</w:t>
      </w:r>
      <w:r w:rsidRPr="00346276">
        <w:t xml:space="preserve"> </w:t>
      </w:r>
      <w:r w:rsidRPr="00346276">
        <w:rPr>
          <w:rFonts w:eastAsia="Arial"/>
        </w:rPr>
        <w:t>this</w:t>
      </w:r>
      <w:r w:rsidRPr="00346276">
        <w:t xml:space="preserve"> </w:t>
      </w:r>
      <w:r w:rsidRPr="00346276">
        <w:rPr>
          <w:rFonts w:eastAsia="Arial"/>
        </w:rPr>
        <w:t>before,</w:t>
      </w:r>
      <w:r w:rsidRPr="00346276">
        <w:t xml:space="preserve"> </w:t>
      </w:r>
      <w:r w:rsidRPr="00346276">
        <w:rPr>
          <w:rFonts w:eastAsia="Arial"/>
        </w:rPr>
        <w:t>but</w:t>
      </w:r>
      <w:r w:rsidRPr="00346276">
        <w:t xml:space="preserve"> </w:t>
      </w:r>
      <w:r w:rsidRPr="00346276">
        <w:rPr>
          <w:rFonts w:eastAsia="Arial"/>
        </w:rPr>
        <w:t>forgot</w:t>
      </w:r>
      <w:r w:rsidRPr="00346276">
        <w:t xml:space="preserve"> </w:t>
      </w:r>
      <w:r w:rsidRPr="00346276">
        <w:rPr>
          <w:rFonts w:eastAsia="Arial"/>
        </w:rPr>
        <w:t>&amp;</w:t>
      </w:r>
      <w:r w:rsidRPr="00346276">
        <w:t xml:space="preserve"> </w:t>
      </w:r>
      <w:r w:rsidRPr="00346276">
        <w:rPr>
          <w:rFonts w:eastAsia="Arial"/>
        </w:rPr>
        <w:t>I</w:t>
      </w:r>
      <w:r w:rsidRPr="00346276">
        <w:t xml:space="preserve"> </w:t>
      </w:r>
      <w:r w:rsidRPr="00346276">
        <w:rPr>
          <w:rFonts w:eastAsia="Arial"/>
        </w:rPr>
        <w:t>fear</w:t>
      </w:r>
      <w:r w:rsidRPr="00346276">
        <w:t xml:space="preserve"> </w:t>
      </w:r>
      <w:r w:rsidRPr="00346276">
        <w:rPr>
          <w:rFonts w:eastAsia="Arial"/>
        </w:rPr>
        <w:t>that</w:t>
      </w:r>
      <w:r w:rsidRPr="00346276">
        <w:t xml:space="preserve"> </w:t>
      </w:r>
      <w:r w:rsidRPr="00346276">
        <w:rPr>
          <w:rFonts w:eastAsia="Arial"/>
        </w:rPr>
        <w:t>it</w:t>
      </w:r>
      <w:r w:rsidRPr="00346276">
        <w:t xml:space="preserve"> </w:t>
      </w:r>
      <w:r w:rsidRPr="00346276">
        <w:rPr>
          <w:rFonts w:eastAsia="Arial"/>
        </w:rPr>
        <w:t>is</w:t>
      </w:r>
      <w:r w:rsidRPr="00346276">
        <w:t xml:space="preserve"> </w:t>
      </w:r>
      <w:r w:rsidRPr="00346276">
        <w:rPr>
          <w:rFonts w:eastAsia="Arial"/>
        </w:rPr>
        <w:t>now</w:t>
      </w:r>
      <w:r w:rsidRPr="00346276">
        <w:t xml:space="preserve"> </w:t>
      </w:r>
      <w:r w:rsidRPr="00346276">
        <w:rPr>
          <w:rFonts w:eastAsia="Arial"/>
        </w:rPr>
        <w:t>rather</w:t>
      </w:r>
      <w:r w:rsidRPr="00346276">
        <w:t xml:space="preserve"> </w:t>
      </w:r>
      <w:r w:rsidRPr="00346276">
        <w:rPr>
          <w:rFonts w:eastAsia="Arial"/>
        </w:rPr>
        <w:t>late</w:t>
      </w:r>
      <w:r w:rsidRPr="00346276">
        <w:t xml:space="preserve"> </w:t>
      </w:r>
      <w:r w:rsidRPr="00346276">
        <w:rPr>
          <w:rFonts w:eastAsia="Arial"/>
        </w:rPr>
        <w:t>in</w:t>
      </w:r>
      <w:r w:rsidRPr="00346276">
        <w:t xml:space="preserve"> </w:t>
      </w:r>
      <w:r w:rsidRPr="00346276">
        <w:rPr>
          <w:rFonts w:eastAsia="Arial"/>
        </w:rPr>
        <w:t>the</w:t>
      </w:r>
      <w:r w:rsidRPr="00346276">
        <w:t xml:space="preserve"> </w:t>
      </w:r>
      <w:r w:rsidRPr="00346276">
        <w:rPr>
          <w:rFonts w:eastAsia="Arial"/>
        </w:rPr>
        <w:t>day—as</w:t>
      </w:r>
      <w:r w:rsidRPr="00346276">
        <w:t xml:space="preserve"> </w:t>
      </w:r>
      <w:r w:rsidRPr="00346276">
        <w:rPr>
          <w:rFonts w:eastAsia="Arial"/>
        </w:rPr>
        <w:t>you</w:t>
      </w:r>
      <w:r w:rsidRPr="00346276">
        <w:t xml:space="preserve"> </w:t>
      </w:r>
      <w:r w:rsidRPr="00346276">
        <w:rPr>
          <w:rFonts w:eastAsia="Arial"/>
        </w:rPr>
        <w:t>[P.</w:t>
      </w:r>
      <w:r w:rsidRPr="00346276">
        <w:t xml:space="preserve"> </w:t>
      </w:r>
      <w:r w:rsidRPr="00346276">
        <w:rPr>
          <w:rFonts w:eastAsia="Arial"/>
        </w:rPr>
        <w:t>13/a]58</w:t>
      </w:r>
      <w:r w:rsidRPr="00346276">
        <w:t xml:space="preserve"> </w:t>
      </w:r>
      <w:r w:rsidRPr="00346276">
        <w:rPr>
          <w:rFonts w:eastAsia="Arial"/>
        </w:rPr>
        <w:t>have</w:t>
      </w:r>
      <w:r w:rsidRPr="00346276">
        <w:t xml:space="preserve"> </w:t>
      </w:r>
      <w:r w:rsidRPr="00346276">
        <w:rPr>
          <w:rFonts w:eastAsia="Arial"/>
        </w:rPr>
        <w:t>already</w:t>
      </w:r>
      <w:r w:rsidRPr="00346276">
        <w:t xml:space="preserve"> </w:t>
      </w:r>
      <w:r w:rsidRPr="00346276">
        <w:rPr>
          <w:rFonts w:eastAsia="Arial"/>
        </w:rPr>
        <w:t>got</w:t>
      </w:r>
      <w:r w:rsidRPr="00346276">
        <w:t xml:space="preserve"> </w:t>
      </w:r>
      <w:r w:rsidRPr="00346276">
        <w:rPr>
          <w:rFonts w:eastAsia="Arial"/>
        </w:rPr>
        <w:t>to</w:t>
      </w:r>
      <w:r w:rsidRPr="00346276">
        <w:t xml:space="preserve"> </w:t>
      </w:r>
      <w:r w:rsidRPr="00346276">
        <w:rPr>
          <w:rFonts w:eastAsia="Arial"/>
        </w:rPr>
        <w:t>the</w:t>
      </w:r>
      <w:r w:rsidR="00B170E3">
        <w:rPr>
          <w:rStyle w:val="EndnoteReference"/>
          <w:rFonts w:ascii="Arial" w:eastAsia="Arial" w:hAnsi="Arial" w:cs="Arial"/>
          <w:sz w:val="19"/>
          <w:szCs w:val="19"/>
        </w:rPr>
        <w:endnoteReference w:id="63"/>
      </w:r>
      <w:r w:rsidRPr="009A3046">
        <w:t xml:space="preserve"> </w:t>
      </w:r>
      <w:r w:rsidRPr="00346276">
        <w:t xml:space="preserve"> </w:t>
      </w:r>
      <w:r w:rsidR="00FA6E82" w:rsidRPr="00AF4D34">
        <w:rPr>
          <w:rtl/>
        </w:rPr>
        <w:t>پاپا</w:t>
      </w:r>
      <w:r w:rsidR="00FA6E82">
        <w:t xml:space="preserve"> </w:t>
      </w:r>
      <w:r w:rsidR="00FA6E82" w:rsidRPr="006F7AC0">
        <w:rPr>
          <w:rFonts w:eastAsia="Arial" w:hint="eastAsia"/>
          <w:rtl/>
        </w:rPr>
        <w:t>لَوح</w:t>
      </w:r>
      <w:r w:rsidR="00FA6E82">
        <w:t xml:space="preserve"> </w:t>
      </w:r>
      <w:r w:rsidRPr="00346276">
        <w:rPr>
          <w:rFonts w:eastAsia="Arial"/>
        </w:rPr>
        <w:t>and</w:t>
      </w:r>
      <w:r w:rsidRPr="00346276">
        <w:t xml:space="preserve"> </w:t>
      </w:r>
      <w:r w:rsidRPr="00346276">
        <w:rPr>
          <w:rFonts w:eastAsia="Arial"/>
        </w:rPr>
        <w:t>the</w:t>
      </w:r>
      <w:r w:rsidR="002B754C">
        <w:rPr>
          <w:rStyle w:val="EndnoteReference"/>
          <w:rFonts w:ascii="Arial" w:eastAsia="Arial" w:hAnsi="Arial" w:cs="Arial"/>
          <w:sz w:val="19"/>
          <w:szCs w:val="19"/>
        </w:rPr>
        <w:endnoteReference w:id="64"/>
      </w:r>
      <w:r w:rsidR="00FA6E82">
        <w:rPr>
          <w:rFonts w:eastAsia="Arial"/>
        </w:rPr>
        <w:t>.</w:t>
      </w:r>
      <w:r w:rsidR="002B754C" w:rsidRPr="00346276">
        <w:rPr>
          <w:rFonts w:eastAsia="Arial"/>
        </w:rPr>
        <w:t xml:space="preserve"> </w:t>
      </w:r>
      <w:r w:rsidR="0084291C" w:rsidRPr="0084291C">
        <w:rPr>
          <w:rFonts w:hint="eastAsia"/>
          <w:rtl/>
        </w:rPr>
        <w:t>پار</w:t>
      </w:r>
      <w:r w:rsidR="0084291C" w:rsidRPr="0084291C">
        <w:rPr>
          <w:rFonts w:hint="cs"/>
          <w:rtl/>
        </w:rPr>
        <w:t>ی</w:t>
      </w:r>
      <w:r w:rsidR="0084291C" w:rsidRPr="0084291C">
        <w:rPr>
          <w:rFonts w:hint="eastAsia"/>
          <w:rtl/>
        </w:rPr>
        <w:t>س</w:t>
      </w:r>
      <w:r w:rsidR="00FA6E82">
        <w:t xml:space="preserve"> </w:t>
      </w:r>
      <w:r w:rsidR="0084291C" w:rsidRPr="00AF4D34">
        <w:rPr>
          <w:rtl/>
        </w:rPr>
        <w:t>ملك</w:t>
      </w:r>
      <w:r w:rsidR="00FA6E82">
        <w:t xml:space="preserve"> </w:t>
      </w:r>
      <w:r w:rsidR="00FA6E82" w:rsidRPr="006F7AC0">
        <w:rPr>
          <w:rFonts w:eastAsia="Arial" w:hint="eastAsia"/>
          <w:rtl/>
        </w:rPr>
        <w:t>لَوح</w:t>
      </w:r>
      <w:r w:rsidR="00FA6E82">
        <w:t xml:space="preserve">  </w:t>
      </w:r>
      <w:r w:rsidR="0084291C">
        <w:t>[Law</w:t>
      </w:r>
      <w:r w:rsidR="0084291C" w:rsidRPr="0084291C">
        <w:t>ḥ</w:t>
      </w:r>
      <w:r w:rsidR="0084291C">
        <w:t xml:space="preserve"> Mulk P</w:t>
      </w:r>
      <w:r w:rsidR="0084291C" w:rsidRPr="0084291C">
        <w:t>á</w:t>
      </w:r>
      <w:r w:rsidR="0084291C">
        <w:t>r</w:t>
      </w:r>
      <w:r w:rsidR="0084291C" w:rsidRPr="0084291C">
        <w:t>í</w:t>
      </w:r>
      <w:r w:rsidR="0084291C">
        <w:t xml:space="preserve">s]  </w:t>
      </w:r>
      <w:r w:rsidRPr="00346276">
        <w:t>And / besides I expect that your MS. is a very good one &amp; would gain but little by collation with the not very accurate text I have</w:t>
      </w:r>
      <w:r w:rsidR="00301C80" w:rsidRPr="00346276">
        <w:t xml:space="preserve">.  </w:t>
      </w:r>
      <w:r w:rsidRPr="00346276">
        <w:t>The original of this latter I took with me to Acre to clarify certain points about it, &amp; the Bábís would hardly let me have it back again, saying it was a corrupt text &amp; had better be destroyed! However I told them</w:t>
      </w:r>
      <w:r w:rsidRPr="00BE298F">
        <w:t xml:space="preserve"> </w:t>
      </w:r>
      <w:r w:rsidRPr="00346276">
        <w:t>that</w:t>
      </w:r>
      <w:r w:rsidR="002B754C" w:rsidRPr="00346276">
        <w:t xml:space="preserve"> </w:t>
      </w:r>
      <w:r w:rsidRPr="00346276">
        <w:t>it was the only one I had of these writings, &amp; I should like to keep it till I got a better</w:t>
      </w:r>
      <w:r w:rsidRPr="00BE298F">
        <w:t xml:space="preserve"> </w:t>
      </w:r>
      <w:r w:rsidRPr="00346276">
        <w:t xml:space="preserve">one, so they rather unwillingly gave it back to me </w:t>
      </w:r>
      <w:r w:rsidR="00301C80" w:rsidRPr="002B754C">
        <w:t>…</w:t>
      </w:r>
      <w:r w:rsidR="0084291C">
        <w:t>.</w:t>
      </w:r>
      <w:r w:rsidR="00995641">
        <w:rPr>
          <w:rStyle w:val="EndnoteReference"/>
        </w:rPr>
        <w:endnoteReference w:id="65"/>
      </w:r>
    </w:p>
    <w:p w:rsidR="0084291C" w:rsidRDefault="0084291C">
      <w:pPr>
        <w:rPr>
          <w:iCs/>
        </w:rPr>
      </w:pPr>
      <w:r>
        <w:br w:type="page"/>
      </w:r>
    </w:p>
    <w:p w:rsidR="0095242A" w:rsidRPr="00BE298F" w:rsidRDefault="0095242A" w:rsidP="0084291C">
      <w:pPr>
        <w:pStyle w:val="Text"/>
      </w:pPr>
      <w:r w:rsidRPr="00BE298F">
        <w:rPr>
          <w:u w:val="single" w:color="000000"/>
        </w:rPr>
        <w:t>Saturday, 19 April 1890</w:t>
      </w:r>
      <w:r w:rsidR="001E39A5" w:rsidRPr="00BE298F">
        <w:t xml:space="preserve">:  </w:t>
      </w:r>
      <w:r w:rsidRPr="00BE298F">
        <w:t>This day is a complete cipher</w:t>
      </w:r>
      <w:r w:rsidR="00301C80" w:rsidRPr="00BE298F">
        <w:t xml:space="preserve">.  </w:t>
      </w:r>
      <w:r w:rsidRPr="00BE298F">
        <w:t>Browne records nothing for</w:t>
      </w:r>
      <w:r w:rsidRPr="00BE298F">
        <w:rPr>
          <w:rFonts w:ascii="Times New Roman"/>
        </w:rPr>
        <w:t xml:space="preserve"> </w:t>
      </w:r>
      <w:r w:rsidRPr="00BE298F">
        <w:t>that day.</w:t>
      </w:r>
    </w:p>
    <w:p w:rsidR="0095242A" w:rsidRPr="00BE298F" w:rsidRDefault="0095242A" w:rsidP="0084291C">
      <w:pPr>
        <w:pStyle w:val="Text"/>
      </w:pPr>
      <w:r w:rsidRPr="00BE298F">
        <w:rPr>
          <w:u w:val="single" w:color="000000"/>
        </w:rPr>
        <w:t>Sunday, 20 April 1890</w:t>
      </w:r>
      <w:r w:rsidR="001E39A5" w:rsidRPr="00BE298F">
        <w:t xml:space="preserve">:  </w:t>
      </w:r>
      <w:r w:rsidRPr="00BE298F">
        <w:t>Browne’s record of his ﬁnal audience with Baha’u’llah is</w:t>
      </w:r>
      <w:r w:rsidRPr="00BE298F">
        <w:rPr>
          <w:rFonts w:ascii="Times New Roman" w:hAnsi="Times New Roman"/>
        </w:rPr>
        <w:t xml:space="preserve"> </w:t>
      </w:r>
      <w:r w:rsidRPr="00BE298F">
        <w:t>laconic in the extreme</w:t>
      </w:r>
      <w:r w:rsidR="001E39A5" w:rsidRPr="00BE298F">
        <w:t xml:space="preserve">:  </w:t>
      </w:r>
      <w:r w:rsidRPr="00BE298F">
        <w:t>‘Farewell visit to Behá</w:t>
      </w:r>
      <w:r w:rsidRPr="00D531AD">
        <w:t>’.</w:t>
      </w:r>
      <w:r w:rsidR="00D531AD">
        <w:rPr>
          <w:rStyle w:val="EndnoteReference"/>
        </w:rPr>
        <w:endnoteReference w:id="66"/>
      </w:r>
      <w:r w:rsidRPr="00D531AD">
        <w:t xml:space="preserve"> </w:t>
      </w:r>
      <w:r w:rsidR="00D531AD">
        <w:t xml:space="preserve"> </w:t>
      </w:r>
      <w:r w:rsidRPr="00D531AD">
        <w:t>B</w:t>
      </w:r>
      <w:r w:rsidRPr="00BE298F">
        <w:t>alyuzi provides a useful summary</w:t>
      </w:r>
      <w:r w:rsidRPr="00BE298F">
        <w:rPr>
          <w:rFonts w:ascii="Times New Roman" w:hAnsi="Times New Roman"/>
        </w:rPr>
        <w:t xml:space="preserve"> </w:t>
      </w:r>
      <w:r w:rsidRPr="00BE298F">
        <w:t>of what last transpired right before Browne’s departure back to Cambridge</w:t>
      </w:r>
      <w:r w:rsidRPr="00BE298F">
        <w:rPr>
          <w:rFonts w:ascii="Times New Roman" w:hAnsi="Times New Roman"/>
        </w:rPr>
        <w:t xml:space="preserve"> </w:t>
      </w:r>
      <w:r w:rsidRPr="00BE298F">
        <w:t>University:</w:t>
      </w:r>
    </w:p>
    <w:p w:rsidR="0095242A" w:rsidRPr="00E94627" w:rsidRDefault="0095242A" w:rsidP="0084291C">
      <w:pPr>
        <w:pStyle w:val="Quote"/>
        <w:rPr>
          <w:rFonts w:eastAsia="Arial"/>
        </w:rPr>
      </w:pPr>
      <w:r w:rsidRPr="00346276">
        <w:rPr>
          <w:rFonts w:eastAsia="Arial"/>
        </w:rPr>
        <w:t>Siyyid ‘Alī Afnān corroborates in his letter Browne’s statement that books were</w:t>
      </w:r>
      <w:r w:rsidRPr="00346276">
        <w:t xml:space="preserve"> </w:t>
      </w:r>
      <w:r w:rsidRPr="00346276">
        <w:rPr>
          <w:rFonts w:eastAsia="Arial"/>
        </w:rPr>
        <w:t>presented to him</w:t>
      </w:r>
      <w:r w:rsidR="00301C80" w:rsidRPr="00346276">
        <w:rPr>
          <w:rFonts w:eastAsia="Arial"/>
        </w:rPr>
        <w:t xml:space="preserve">.  </w:t>
      </w:r>
      <w:r w:rsidRPr="00346276">
        <w:rPr>
          <w:rFonts w:eastAsia="Arial"/>
        </w:rPr>
        <w:t>Browne names two books</w:t>
      </w:r>
      <w:r w:rsidR="001E39A5" w:rsidRPr="00346276">
        <w:rPr>
          <w:rFonts w:eastAsia="Arial"/>
        </w:rPr>
        <w:t xml:space="preserve">:  </w:t>
      </w:r>
      <w:r w:rsidRPr="00346276">
        <w:rPr>
          <w:rFonts w:eastAsia="Arial"/>
        </w:rPr>
        <w:t>a manuscript copy of the Kitāb-i-Īqān (The</w:t>
      </w:r>
      <w:r w:rsidRPr="00346276">
        <w:t xml:space="preserve"> </w:t>
      </w:r>
      <w:r w:rsidRPr="00346276">
        <w:rPr>
          <w:rFonts w:eastAsia="Arial"/>
        </w:rPr>
        <w:t>Book of Certitude) in the handwriting of Zaynu’l-Muqarrabīn, and a copy of A</w:t>
      </w:r>
      <w:r w:rsidRPr="00346276">
        <w:t xml:space="preserve"> </w:t>
      </w:r>
      <w:r w:rsidRPr="00346276">
        <w:rPr>
          <w:rFonts w:eastAsia="Arial"/>
        </w:rPr>
        <w:t>Traveller’s Narrative, also in manuscript form, in the handwriting of the same eminent</w:t>
      </w:r>
      <w:r w:rsidRPr="00346276">
        <w:t xml:space="preserve"> </w:t>
      </w:r>
      <w:r w:rsidRPr="00346276">
        <w:rPr>
          <w:rFonts w:eastAsia="Arial"/>
        </w:rPr>
        <w:t>scribe</w:t>
      </w:r>
      <w:r w:rsidR="00301C80" w:rsidRPr="00346276">
        <w:rPr>
          <w:rFonts w:eastAsia="Arial"/>
        </w:rPr>
        <w:t xml:space="preserve">.  </w:t>
      </w:r>
      <w:r w:rsidRPr="00346276">
        <w:rPr>
          <w:rFonts w:eastAsia="Arial"/>
        </w:rPr>
        <w:t>Afnān mentions a copy of the Tablet to Nāṣiri’d-Dīn Shāh as being among the</w:t>
      </w:r>
      <w:r w:rsidRPr="00346276">
        <w:t xml:space="preserve"> </w:t>
      </w:r>
      <w:r w:rsidRPr="00346276">
        <w:rPr>
          <w:rFonts w:eastAsia="Arial"/>
        </w:rPr>
        <w:t>gifts</w:t>
      </w:r>
      <w:r w:rsidR="00301C80" w:rsidRPr="00346276">
        <w:rPr>
          <w:rFonts w:eastAsia="Arial"/>
        </w:rPr>
        <w:t xml:space="preserve">.  </w:t>
      </w:r>
      <w:r w:rsidRPr="00346276">
        <w:rPr>
          <w:rFonts w:eastAsia="Arial"/>
        </w:rPr>
        <w:t>He corroborates, too, the statement of Browne that they travelled back together</w:t>
      </w:r>
      <w:r w:rsidRPr="00BE298F">
        <w:t xml:space="preserve"> </w:t>
      </w:r>
      <w:r w:rsidRPr="00346276">
        <w:rPr>
          <w:rFonts w:eastAsia="Arial"/>
        </w:rPr>
        <w:t>overland to Beirut, which they reached on April 22nd</w:t>
      </w:r>
      <w:r w:rsidRPr="00E94627">
        <w:rPr>
          <w:rFonts w:eastAsia="Arial"/>
        </w:rPr>
        <w:t>.</w:t>
      </w:r>
      <w:r w:rsidR="00E94627">
        <w:rPr>
          <w:rStyle w:val="EndnoteReference"/>
          <w:rFonts w:eastAsia="Arial"/>
        </w:rPr>
        <w:endnoteReference w:id="67"/>
      </w:r>
    </w:p>
    <w:p w:rsidR="0095242A" w:rsidRPr="00BE298F" w:rsidRDefault="0095242A" w:rsidP="0084291C">
      <w:pPr>
        <w:pStyle w:val="Text"/>
      </w:pPr>
      <w:r w:rsidRPr="00BE298F">
        <w:t>In a letter dated 4 August 1890, ‘Abdu’l-Baha, in the ﬁrst of a series of letters in</w:t>
      </w:r>
      <w:r w:rsidRPr="00BE298F">
        <w:rPr>
          <w:rFonts w:ascii="Times New Roman" w:hAnsi="Times New Roman"/>
        </w:rPr>
        <w:t xml:space="preserve"> </w:t>
      </w:r>
      <w:r w:rsidRPr="00BE298F">
        <w:t>years to follow, expressed to Browne high hopes that Browne would publish what</w:t>
      </w:r>
      <w:r w:rsidRPr="00BE298F">
        <w:rPr>
          <w:rFonts w:ascii="Times New Roman" w:hAnsi="Times New Roman"/>
        </w:rPr>
        <w:t xml:space="preserve"> </w:t>
      </w:r>
      <w:r w:rsidRPr="00BE298F">
        <w:t>would come to be regarded as ‘the undisputed authority’ and even as the deﬁnitive</w:t>
      </w:r>
      <w:r w:rsidRPr="00BE298F">
        <w:rPr>
          <w:rFonts w:ascii="Times New Roman" w:hAnsi="Times New Roman"/>
        </w:rPr>
        <w:t xml:space="preserve"> </w:t>
      </w:r>
      <w:r w:rsidRPr="00BE298F">
        <w:t>‘sacred history’ of the origins of the Baha’i Faith:</w:t>
      </w:r>
    </w:p>
    <w:p w:rsidR="0095242A" w:rsidRPr="00024739" w:rsidRDefault="0095242A" w:rsidP="0084291C">
      <w:pPr>
        <w:pStyle w:val="Quote"/>
        <w:rPr>
          <w:rFonts w:eastAsia="Arial"/>
        </w:rPr>
      </w:pPr>
      <w:r w:rsidRPr="00346276">
        <w:t>You had referred to history; you should so endeavour that in future centuries your history may become the undisputed authority, nay be considered sacred history, and accepted both by the communities of the people of the Kingdom and by the just amongst the people of the world, because the greatness of this Cause is not as evident</w:t>
      </w:r>
      <w:r w:rsidRPr="00BE298F">
        <w:t xml:space="preserve"> </w:t>
      </w:r>
      <w:r w:rsidRPr="00346276">
        <w:t>as it should be, due to repressive measures repeatedly taken by the Government of</w:t>
      </w:r>
      <w:r w:rsidR="0084291C">
        <w:t xml:space="preserve"> </w:t>
      </w:r>
      <w:r w:rsidRPr="00346276">
        <w:t>Persia, and the severity of assaults, but ere long will its Truth, like unto the luminous</w:t>
      </w:r>
      <w:r w:rsidRPr="00BE298F">
        <w:t xml:space="preserve"> </w:t>
      </w:r>
      <w:r w:rsidRPr="00346276">
        <w:t>sun, be seen and discerned</w:t>
      </w:r>
      <w:r w:rsidRPr="00024739">
        <w:t>.</w:t>
      </w:r>
      <w:r w:rsidR="00024739">
        <w:rPr>
          <w:rStyle w:val="EndnoteReference"/>
        </w:rPr>
        <w:endnoteReference w:id="68"/>
      </w:r>
    </w:p>
    <w:p w:rsidR="0095242A" w:rsidRPr="0049283A" w:rsidRDefault="0095242A" w:rsidP="0084291C">
      <w:pPr>
        <w:pStyle w:val="Text"/>
      </w:pPr>
      <w:r w:rsidRPr="00BE298F">
        <w:t>In this ‘mission’, Browne only partly succeeded</w:t>
      </w:r>
      <w:r w:rsidR="00301C80" w:rsidRPr="00BE298F">
        <w:t xml:space="preserve">.  </w:t>
      </w:r>
      <w:r w:rsidRPr="00BE298F">
        <w:t>His work was tendentious to a</w:t>
      </w:r>
      <w:r w:rsidRPr="00BE298F">
        <w:rPr>
          <w:rFonts w:ascii="Times New Roman" w:hAnsi="Times New Roman"/>
        </w:rPr>
        <w:t xml:space="preserve"> </w:t>
      </w:r>
      <w:r w:rsidRPr="00BE298F">
        <w:t>fault, something for which he later tried to apologize to ‘Abdu’l-Baha when the latter</w:t>
      </w:r>
      <w:r w:rsidRPr="00BE298F">
        <w:rPr>
          <w:rFonts w:ascii="Times New Roman" w:hAnsi="Times New Roman"/>
        </w:rPr>
        <w:t xml:space="preserve"> </w:t>
      </w:r>
      <w:r w:rsidRPr="00BE298F">
        <w:t>was in Europe</w:t>
      </w:r>
      <w:r w:rsidRPr="0049283A">
        <w:t>.</w:t>
      </w:r>
      <w:r w:rsidR="0049283A">
        <w:rPr>
          <w:rStyle w:val="EndnoteReference"/>
        </w:rPr>
        <w:endnoteReference w:id="69"/>
      </w:r>
    </w:p>
    <w:p w:rsidR="0095242A" w:rsidRPr="00BE298F" w:rsidRDefault="0095242A" w:rsidP="0084291C">
      <w:pPr>
        <w:pStyle w:val="Text"/>
      </w:pPr>
      <w:r w:rsidRPr="0084291C">
        <w:rPr>
          <w:rFonts w:eastAsia="Arial Black"/>
          <w:b/>
          <w:bCs/>
        </w:rPr>
        <w:t>Conclusion</w:t>
      </w:r>
      <w:r w:rsidR="001E39A5" w:rsidRPr="00F1772A">
        <w:t xml:space="preserve">:  </w:t>
      </w:r>
      <w:r w:rsidRPr="00BE298F">
        <w:t>This study contributes to a fuller understanding of the events that</w:t>
      </w:r>
      <w:r w:rsidRPr="00BE298F">
        <w:rPr>
          <w:rFonts w:ascii="Times New Roman" w:hAnsi="Times New Roman"/>
        </w:rPr>
        <w:t xml:space="preserve"> </w:t>
      </w:r>
      <w:r w:rsidRPr="00BE298F">
        <w:t>transpired during the week of 13–20 August 1890, in Acre, Palestine, especially of</w:t>
      </w:r>
      <w:r w:rsidRPr="00BE298F">
        <w:rPr>
          <w:rFonts w:ascii="Times New Roman" w:hAnsi="Times New Roman"/>
        </w:rPr>
        <w:t xml:space="preserve"> </w:t>
      </w:r>
      <w:r w:rsidRPr="00BE298F">
        <w:t>Edward Granville Browne’s historic audiences with Baha’u’llah at the latter’s</w:t>
      </w:r>
      <w:r w:rsidRPr="00BE298F">
        <w:rPr>
          <w:rFonts w:ascii="Times New Roman" w:hAnsi="Times New Roman"/>
        </w:rPr>
        <w:t xml:space="preserve"> </w:t>
      </w:r>
      <w:r w:rsidRPr="00BE298F">
        <w:t>mansion at Bahji</w:t>
      </w:r>
      <w:r w:rsidR="00301C80" w:rsidRPr="00BE298F">
        <w:t xml:space="preserve">.  </w:t>
      </w:r>
      <w:r w:rsidRPr="00BE298F">
        <w:t>Four sources were judiciously drawn upon to further reconstruct</w:t>
      </w:r>
      <w:r w:rsidRPr="00BE298F">
        <w:rPr>
          <w:rFonts w:ascii="Times New Roman" w:hAnsi="Times New Roman"/>
        </w:rPr>
        <w:t xml:space="preserve"> </w:t>
      </w:r>
      <w:r w:rsidRPr="00BE298F">
        <w:t>the events that transpired during that academically and spiritually momentous</w:t>
      </w:r>
      <w:r w:rsidRPr="00BE298F">
        <w:rPr>
          <w:rFonts w:ascii="Times New Roman" w:hAnsi="Times New Roman"/>
        </w:rPr>
        <w:t xml:space="preserve"> </w:t>
      </w:r>
      <w:r w:rsidRPr="00BE298F">
        <w:t>encounter</w:t>
      </w:r>
      <w:r w:rsidR="001E39A5" w:rsidRPr="00BE298F">
        <w:t xml:space="preserve">:  </w:t>
      </w:r>
      <w:r w:rsidRPr="00BE298F">
        <w:t xml:space="preserve">(1) </w:t>
      </w:r>
      <w:r w:rsidR="0084291C">
        <w:t xml:space="preserve"> </w:t>
      </w:r>
      <w:r w:rsidRPr="00BE298F">
        <w:t xml:space="preserve">Baha’i historical sources; (2) </w:t>
      </w:r>
      <w:r w:rsidR="0084291C">
        <w:t xml:space="preserve"> </w:t>
      </w:r>
      <w:r w:rsidRPr="00BE298F">
        <w:t>an Azali historical account (</w:t>
      </w:r>
      <w:r w:rsidRPr="0084291C">
        <w:rPr>
          <w:i/>
          <w:iCs/>
        </w:rPr>
        <w:t>Memoirs of</w:t>
      </w:r>
      <w:r w:rsidRPr="00BE298F">
        <w:rPr>
          <w:rFonts w:ascii="Times New Roman" w:hAnsi="Times New Roman"/>
          <w:i/>
        </w:rPr>
        <w:t xml:space="preserve"> </w:t>
      </w:r>
      <w:r w:rsidRPr="0084291C">
        <w:rPr>
          <w:i/>
          <w:iCs/>
        </w:rPr>
        <w:t>Badi</w:t>
      </w:r>
      <w:r w:rsidR="0084291C" w:rsidRPr="0084291C">
        <w:rPr>
          <w:i/>
          <w:iCs/>
        </w:rPr>
        <w:t>‘</w:t>
      </w:r>
      <w:r w:rsidRPr="0084291C">
        <w:rPr>
          <w:i/>
          <w:iCs/>
        </w:rPr>
        <w:t>u’llah</w:t>
      </w:r>
      <w:r w:rsidRPr="00BE298F">
        <w:t xml:space="preserve">); (3) </w:t>
      </w:r>
      <w:r w:rsidR="0084291C">
        <w:t xml:space="preserve"> </w:t>
      </w:r>
      <w:r w:rsidRPr="00BE298F">
        <w:t>recently published archival correspondence edited, with critical</w:t>
      </w:r>
      <w:r w:rsidRPr="00BE298F">
        <w:rPr>
          <w:rFonts w:ascii="Times New Roman" w:hAnsi="Times New Roman"/>
        </w:rPr>
        <w:t xml:space="preserve"> </w:t>
      </w:r>
      <w:r w:rsidRPr="00BE298F">
        <w:t>annotations by Youli Ioannesyan (</w:t>
      </w:r>
      <w:r w:rsidRPr="0084291C">
        <w:rPr>
          <w:i/>
          <w:iCs/>
        </w:rPr>
        <w:t>The Development of the Babi/Baha’i Communities</w:t>
      </w:r>
      <w:r w:rsidR="001E39A5" w:rsidRPr="0084291C">
        <w:rPr>
          <w:i/>
          <w:iCs/>
        </w:rPr>
        <w:t xml:space="preserve">:  </w:t>
      </w:r>
      <w:r w:rsidRPr="0084291C">
        <w:rPr>
          <w:i/>
          <w:iCs/>
        </w:rPr>
        <w:t>Exploring Baron Rosen’s Archives</w:t>
      </w:r>
      <w:r w:rsidRPr="00BE298F">
        <w:t>); and (4)</w:t>
      </w:r>
      <w:r w:rsidR="0084291C">
        <w:t xml:space="preserve"> </w:t>
      </w:r>
      <w:r w:rsidRPr="00BE298F">
        <w:t xml:space="preserve"> previously unpublished archival</w:t>
      </w:r>
      <w:r w:rsidRPr="00BE298F">
        <w:rPr>
          <w:rFonts w:ascii="Times New Roman" w:hAnsi="Times New Roman"/>
        </w:rPr>
        <w:t xml:space="preserve"> </w:t>
      </w:r>
      <w:r w:rsidRPr="00BE298F">
        <w:t>manuscripts from Cambridge University Library, obtained by Christopher Buck.</w:t>
      </w:r>
    </w:p>
    <w:p w:rsidR="0084291C" w:rsidRDefault="0095242A" w:rsidP="0084291C">
      <w:pPr>
        <w:pStyle w:val="Text"/>
      </w:pPr>
      <w:r w:rsidRPr="00BE298F">
        <w:t>The information that was previously unavailable was primarily details of Browne’s</w:t>
      </w:r>
      <w:r w:rsidRPr="00BE298F">
        <w:rPr>
          <w:rFonts w:ascii="Times New Roman" w:hAnsi="Times New Roman"/>
        </w:rPr>
        <w:t xml:space="preserve"> </w:t>
      </w:r>
      <w:r w:rsidRPr="00BE298F">
        <w:t>audience with Baha’u’llah on Friday, 18 April 1890, which Browne described in</w:t>
      </w:r>
      <w:r w:rsidRPr="00BE298F">
        <w:rPr>
          <w:rFonts w:ascii="Times New Roman" w:hAnsi="Times New Roman"/>
        </w:rPr>
        <w:t xml:space="preserve"> </w:t>
      </w:r>
      <w:r w:rsidRPr="00BE298F">
        <w:t>some detail</w:t>
      </w:r>
      <w:r w:rsidR="00301C80" w:rsidRPr="00BE298F">
        <w:t xml:space="preserve">.  </w:t>
      </w:r>
      <w:r w:rsidRPr="00BE298F">
        <w:t>Beyond corroborating most of what was already known about this</w:t>
      </w:r>
      <w:r w:rsidRPr="00BE298F">
        <w:rPr>
          <w:rFonts w:ascii="Times New Roman" w:hAnsi="Times New Roman"/>
        </w:rPr>
        <w:t xml:space="preserve"> </w:t>
      </w:r>
      <w:r w:rsidRPr="00BE298F">
        <w:t>episode in Baha’i history, and in addition to providing heretofore unknown and/or</w:t>
      </w:r>
      <w:r w:rsidRPr="00BE298F">
        <w:rPr>
          <w:rFonts w:ascii="Times New Roman" w:hAnsi="Times New Roman"/>
        </w:rPr>
        <w:t xml:space="preserve"> </w:t>
      </w:r>
      <w:r w:rsidRPr="00BE298F">
        <w:t>little-known details that combine to present a fuller picture in greater appreciation</w:t>
      </w:r>
      <w:r w:rsidRPr="00BE298F">
        <w:rPr>
          <w:rFonts w:ascii="Times New Roman" w:hAnsi="Times New Roman"/>
        </w:rPr>
        <w:t xml:space="preserve"> </w:t>
      </w:r>
      <w:r w:rsidRPr="00BE298F">
        <w:t>of these memorable events, this study serves to accentuate and amplify the</w:t>
      </w:r>
      <w:r w:rsidRPr="00BE298F">
        <w:rPr>
          <w:rFonts w:ascii="Times New Roman" w:hAnsi="Times New Roman"/>
        </w:rPr>
        <w:t xml:space="preserve"> </w:t>
      </w:r>
      <w:r w:rsidRPr="00BE298F">
        <w:t>emotional impact that this</w:t>
      </w:r>
    </w:p>
    <w:p w:rsidR="0084291C" w:rsidRDefault="0084291C">
      <w:r>
        <w:br w:type="page"/>
      </w:r>
    </w:p>
    <w:p w:rsidR="0095242A" w:rsidRPr="00607FE6" w:rsidRDefault="0095242A" w:rsidP="0084291C">
      <w:pPr>
        <w:pStyle w:val="Textcts"/>
      </w:pPr>
      <w:r w:rsidRPr="00BE298F">
        <w:t>experience had on the Cambridge orientalist, and</w:t>
      </w:r>
      <w:r w:rsidRPr="00BE298F">
        <w:rPr>
          <w:rFonts w:ascii="Times New Roman" w:hAnsi="Times New Roman"/>
        </w:rPr>
        <w:t xml:space="preserve"> </w:t>
      </w:r>
      <w:r w:rsidRPr="00BE298F">
        <w:t>further heightens the disappointing aftermath wherein this otherwise judicious</w:t>
      </w:r>
      <w:r w:rsidRPr="00BE298F">
        <w:rPr>
          <w:rFonts w:ascii="Times New Roman" w:hAnsi="Times New Roman"/>
        </w:rPr>
        <w:t xml:space="preserve"> </w:t>
      </w:r>
      <w:r w:rsidRPr="00BE298F">
        <w:t>scholar betrayed a certain bias in favour of Baha’u’llah’s rival (but not rightful)</w:t>
      </w:r>
      <w:r w:rsidRPr="00BE298F">
        <w:rPr>
          <w:rFonts w:ascii="Times New Roman" w:hAnsi="Times New Roman"/>
        </w:rPr>
        <w:t xml:space="preserve"> </w:t>
      </w:r>
      <w:r w:rsidRPr="00BE298F">
        <w:t>claimant, which is fully discussed in Balyuzi’s book and, more recently, in Buck and</w:t>
      </w:r>
      <w:r w:rsidRPr="00BE298F">
        <w:rPr>
          <w:rFonts w:ascii="Times New Roman" w:hAnsi="Times New Roman"/>
        </w:rPr>
        <w:t xml:space="preserve"> </w:t>
      </w:r>
      <w:r w:rsidRPr="00BE298F">
        <w:t xml:space="preserve">Ioannesyan’s 2013 </w:t>
      </w:r>
      <w:r w:rsidRPr="0084291C">
        <w:rPr>
          <w:i/>
          <w:iCs/>
          <w:kern w:val="0"/>
        </w:rPr>
        <w:t xml:space="preserve">Baha’i Studies Review </w:t>
      </w:r>
      <w:r w:rsidRPr="00BE298F">
        <w:t>article</w:t>
      </w:r>
      <w:r w:rsidRPr="0068641F">
        <w:t>.</w:t>
      </w:r>
      <w:r w:rsidR="0068641F">
        <w:rPr>
          <w:rStyle w:val="EndnoteReference"/>
        </w:rPr>
        <w:endnoteReference w:id="70"/>
      </w:r>
      <w:r w:rsidRPr="0068641F">
        <w:t xml:space="preserve"> </w:t>
      </w:r>
      <w:r w:rsidR="0068641F">
        <w:t xml:space="preserve"> </w:t>
      </w:r>
      <w:r w:rsidRPr="00BE298F">
        <w:t xml:space="preserve">Buck’s 2014 </w:t>
      </w:r>
      <w:r w:rsidRPr="0084291C">
        <w:rPr>
          <w:i/>
          <w:iCs/>
          <w:kern w:val="0"/>
        </w:rPr>
        <w:t xml:space="preserve">British Writers </w:t>
      </w:r>
      <w:r w:rsidRPr="00BE298F">
        <w:t>article</w:t>
      </w:r>
      <w:r w:rsidR="0068641F">
        <w:rPr>
          <w:rStyle w:val="EndnoteReference"/>
        </w:rPr>
        <w:endnoteReference w:id="71"/>
      </w:r>
      <w:r w:rsidRPr="0068641F">
        <w:t xml:space="preserve"> on</w:t>
      </w:r>
      <w:r w:rsidRPr="00BE298F">
        <w:t xml:space="preserve"> Browne may serve to rehabilitate Browne somewhat, by pointing to positive</w:t>
      </w:r>
      <w:r w:rsidRPr="00BE298F">
        <w:rPr>
          <w:rFonts w:ascii="Times New Roman" w:hAnsi="Times New Roman"/>
        </w:rPr>
        <w:t xml:space="preserve"> </w:t>
      </w:r>
      <w:r w:rsidRPr="00BE298F">
        <w:t>contributions on Browne’s part, in what perhaps may be considered a partial</w:t>
      </w:r>
      <w:r w:rsidRPr="00BE298F">
        <w:rPr>
          <w:rFonts w:ascii="Times New Roman" w:hAnsi="Times New Roman"/>
        </w:rPr>
        <w:t xml:space="preserve"> </w:t>
      </w:r>
      <w:r w:rsidRPr="00BE298F">
        <w:t>(although by no means complete) fulﬁlment of Baha’u’llah’s reported statement</w:t>
      </w:r>
      <w:r w:rsidR="001E39A5" w:rsidRPr="00BE298F">
        <w:t xml:space="preserve">:  </w:t>
      </w:r>
      <w:r w:rsidRPr="00BE298F">
        <w:t>‘Should there be any support [service] [to the Cause] by this [fellow, i.e. Browne],</w:t>
      </w:r>
      <w:r w:rsidRPr="00BE298F">
        <w:rPr>
          <w:rFonts w:ascii="Times New Roman" w:hAnsi="Times New Roman"/>
        </w:rPr>
        <w:t xml:space="preserve"> </w:t>
      </w:r>
      <w:r w:rsidRPr="00BE298F">
        <w:t>that will not be far-fetched from God’s bounty’</w:t>
      </w:r>
      <w:r w:rsidRPr="00607FE6">
        <w:t>.</w:t>
      </w:r>
      <w:r w:rsidR="00607FE6">
        <w:rPr>
          <w:rStyle w:val="EndnoteReference"/>
        </w:rPr>
        <w:endnoteReference w:id="72"/>
      </w:r>
    </w:p>
    <w:p w:rsidR="0095242A" w:rsidRPr="00BE298F" w:rsidRDefault="0095242A" w:rsidP="0084291C">
      <w:pPr>
        <w:pStyle w:val="Text"/>
      </w:pPr>
      <w:r w:rsidRPr="00BE298F">
        <w:t>Professor Browne’s narrative of his audience with Baha’u’llah has taken on a life of</w:t>
      </w:r>
      <w:r w:rsidRPr="00BE298F">
        <w:rPr>
          <w:rFonts w:ascii="Times New Roman" w:hAnsi="Times New Roman"/>
        </w:rPr>
        <w:t xml:space="preserve"> </w:t>
      </w:r>
      <w:r w:rsidRPr="00BE298F">
        <w:t>its own, far and away above and beyond Browne himself</w:t>
      </w:r>
      <w:r w:rsidR="00301C80" w:rsidRPr="00BE298F">
        <w:t xml:space="preserve">.  </w:t>
      </w:r>
      <w:r w:rsidRPr="00BE298F">
        <w:t>This episode, as described</w:t>
      </w:r>
      <w:r w:rsidRPr="00BE298F">
        <w:rPr>
          <w:rFonts w:ascii="Times New Roman" w:hAnsi="Times New Roman"/>
        </w:rPr>
        <w:t xml:space="preserve"> </w:t>
      </w:r>
      <w:r w:rsidRPr="00BE298F">
        <w:t xml:space="preserve">in </w:t>
      </w:r>
      <w:r w:rsidRPr="0084291C">
        <w:rPr>
          <w:i/>
          <w:iCs/>
        </w:rPr>
        <w:t>A Traveller’s Narrative</w:t>
      </w:r>
      <w:r w:rsidRPr="00BE298F">
        <w:t>, and as corroborated in the supplemental sources</w:t>
      </w:r>
      <w:r w:rsidRPr="00BE298F">
        <w:rPr>
          <w:rFonts w:ascii="Times New Roman" w:hAnsi="Times New Roman"/>
        </w:rPr>
        <w:t xml:space="preserve"> </w:t>
      </w:r>
      <w:r w:rsidRPr="00BE298F">
        <w:t>discussed in this paper, has achieved a kind of immortality that transcends all</w:t>
      </w:r>
      <w:r w:rsidRPr="00BE298F">
        <w:rPr>
          <w:rFonts w:ascii="Times New Roman" w:hAnsi="Times New Roman"/>
        </w:rPr>
        <w:t xml:space="preserve"> </w:t>
      </w:r>
      <w:r w:rsidRPr="00BE298F">
        <w:t>considerations of the author himself</w:t>
      </w:r>
      <w:r w:rsidR="00301C80" w:rsidRPr="00BE298F">
        <w:t xml:space="preserve">.  </w:t>
      </w:r>
      <w:r w:rsidRPr="00BE298F">
        <w:t>What Browne has done is to re-create an</w:t>
      </w:r>
      <w:r w:rsidRPr="00BE298F">
        <w:rPr>
          <w:rFonts w:ascii="Times New Roman" w:hAnsi="Times New Roman"/>
        </w:rPr>
        <w:t xml:space="preserve"> </w:t>
      </w:r>
      <w:r w:rsidRPr="00BE298F">
        <w:t>experience into which we, as individuals, can enter and vicariously relive</w:t>
      </w:r>
      <w:r w:rsidR="00301C80" w:rsidRPr="00BE298F">
        <w:t xml:space="preserve">.  </w:t>
      </w:r>
      <w:r w:rsidRPr="00BE298F">
        <w:t>The</w:t>
      </w:r>
      <w:r w:rsidRPr="00BE298F">
        <w:rPr>
          <w:rFonts w:ascii="Times New Roman" w:hAnsi="Times New Roman"/>
        </w:rPr>
        <w:t xml:space="preserve"> </w:t>
      </w:r>
      <w:r w:rsidRPr="00BE298F">
        <w:t>narrative is a ‘time capsule’ in the truest sense, since no one can doubt the</w:t>
      </w:r>
      <w:r w:rsidRPr="00BE298F">
        <w:rPr>
          <w:rFonts w:ascii="Times New Roman" w:hAnsi="Times New Roman"/>
        </w:rPr>
        <w:t xml:space="preserve"> </w:t>
      </w:r>
      <w:r w:rsidRPr="00BE298F">
        <w:t>authenticity of the experience that Browne has indelibly impressed in the annals of</w:t>
      </w:r>
      <w:r w:rsidRPr="00BE298F">
        <w:rPr>
          <w:rFonts w:ascii="Times New Roman" w:hAnsi="Times New Roman"/>
        </w:rPr>
        <w:t xml:space="preserve"> </w:t>
      </w:r>
      <w:r w:rsidRPr="00BE298F">
        <w:t>history, when ‘scholar meets prophet’, as happened when Cambridge orientalist,</w:t>
      </w:r>
      <w:r w:rsidRPr="00BE298F">
        <w:rPr>
          <w:rFonts w:ascii="Times New Roman" w:hAnsi="Times New Roman"/>
        </w:rPr>
        <w:t xml:space="preserve"> </w:t>
      </w:r>
      <w:r w:rsidRPr="00BE298F">
        <w:t>Edward Granville Browne, met Baha’u’llah in Acre, 1890.</w:t>
      </w:r>
    </w:p>
    <w:p w:rsidR="0095242A" w:rsidRPr="00BE298F" w:rsidRDefault="0095242A" w:rsidP="0095242A">
      <w:pPr>
        <w:pStyle w:val="Heading1"/>
        <w:jc w:val="both"/>
        <w:rPr>
          <w:b w:val="0"/>
          <w:bCs w:val="0"/>
        </w:rPr>
      </w:pPr>
      <w:r w:rsidRPr="00BE298F">
        <w:t>Suggested citation</w:t>
      </w:r>
    </w:p>
    <w:p w:rsidR="0095242A" w:rsidRPr="00BE298F" w:rsidRDefault="0095242A" w:rsidP="006B2022">
      <w:pPr>
        <w:pStyle w:val="Text"/>
      </w:pPr>
      <w:r w:rsidRPr="00BE298F">
        <w:t>Christopher Buck &amp; Youli Ioannesyan, ‘Scholar Meets Prophet</w:t>
      </w:r>
      <w:r w:rsidR="001E39A5" w:rsidRPr="00BE298F">
        <w:t xml:space="preserve">:  </w:t>
      </w:r>
      <w:r w:rsidRPr="00BE298F">
        <w:t>Edward Granville</w:t>
      </w:r>
      <w:r w:rsidRPr="00BE298F">
        <w:rPr>
          <w:rFonts w:ascii="Times New Roman" w:hAnsi="Times New Roman"/>
        </w:rPr>
        <w:t xml:space="preserve"> </w:t>
      </w:r>
      <w:r w:rsidRPr="00BE298F">
        <w:t xml:space="preserve">Browne and Baha’u’llah (Acre, 1890)’, </w:t>
      </w:r>
      <w:r w:rsidRPr="006B2022">
        <w:rPr>
          <w:i/>
          <w:iCs/>
        </w:rPr>
        <w:t>Baha’i Studies Review</w:t>
      </w:r>
      <w:r w:rsidRPr="00BE298F">
        <w:t>, 20, 2014, 21–38.</w:t>
      </w:r>
    </w:p>
    <w:p w:rsidR="0095242A" w:rsidRPr="006B2022" w:rsidRDefault="0095242A" w:rsidP="006B2022">
      <w:pPr>
        <w:pStyle w:val="Myhead"/>
      </w:pPr>
      <w:r w:rsidRPr="00BE298F">
        <w:t>Contributor details</w:t>
      </w:r>
    </w:p>
    <w:p w:rsidR="0095242A" w:rsidRPr="00BE298F" w:rsidRDefault="0095242A" w:rsidP="006B2022">
      <w:pPr>
        <w:pStyle w:val="Text"/>
        <w:rPr>
          <w:rFonts w:eastAsia="Arial"/>
        </w:rPr>
      </w:pPr>
      <w:r w:rsidRPr="00BE298F">
        <w:rPr>
          <w:rFonts w:eastAsia="Arial"/>
        </w:rPr>
        <w:t>Dr Christopher Buck (PhD, Study of Religion, University of Toronto, 1996; JD, Cooley Law School, 2006) is a Pennsylvania attorney, independent scholar, faculty member of</w:t>
      </w:r>
      <w:r w:rsidRPr="00BE298F">
        <w:rPr>
          <w:rFonts w:ascii="Times New Roman" w:hAnsi="Times New Roman"/>
        </w:rPr>
        <w:t xml:space="preserve"> </w:t>
      </w:r>
      <w:r w:rsidRPr="00BE298F">
        <w:rPr>
          <w:rFonts w:eastAsia="Arial"/>
        </w:rPr>
        <w:t>the Wilmette Institute (2001–present), and former adjunct professor at Pennsylvania</w:t>
      </w:r>
      <w:r w:rsidRPr="00BE298F">
        <w:rPr>
          <w:rFonts w:ascii="Times New Roman" w:hAnsi="Times New Roman"/>
        </w:rPr>
        <w:t xml:space="preserve"> </w:t>
      </w:r>
      <w:r w:rsidRPr="00BE298F">
        <w:rPr>
          <w:rFonts w:eastAsia="Arial"/>
        </w:rPr>
        <w:t>State University</w:t>
      </w:r>
      <w:r w:rsidR="00301C80" w:rsidRPr="00BE298F">
        <w:rPr>
          <w:rFonts w:eastAsia="Arial"/>
        </w:rPr>
        <w:t xml:space="preserve">.  </w:t>
      </w:r>
      <w:r w:rsidRPr="00BE298F">
        <w:rPr>
          <w:rFonts w:eastAsia="Arial"/>
        </w:rPr>
        <w:t>He previously taught at Michigan State University (2000–</w:t>
      </w:r>
      <w:r w:rsidR="006B2022">
        <w:rPr>
          <w:rFonts w:eastAsia="Arial"/>
        </w:rPr>
        <w:t>200</w:t>
      </w:r>
      <w:r w:rsidRPr="00BE298F">
        <w:rPr>
          <w:rFonts w:eastAsia="Arial"/>
        </w:rPr>
        <w:t>4), Quincy</w:t>
      </w:r>
      <w:r w:rsidRPr="00BE298F">
        <w:rPr>
          <w:rFonts w:ascii="Times New Roman" w:hAnsi="Times New Roman"/>
        </w:rPr>
        <w:t xml:space="preserve"> </w:t>
      </w:r>
      <w:r w:rsidRPr="00BE298F">
        <w:rPr>
          <w:rFonts w:eastAsia="Arial"/>
        </w:rPr>
        <w:t>University (1999–2000), Millikin University (1997–</w:t>
      </w:r>
      <w:r w:rsidR="006B2022">
        <w:rPr>
          <w:rFonts w:eastAsia="Arial"/>
        </w:rPr>
        <w:t>199</w:t>
      </w:r>
      <w:r w:rsidRPr="00BE298F">
        <w:rPr>
          <w:rFonts w:eastAsia="Arial"/>
        </w:rPr>
        <w:t>9), and Carleton University (1994–</w:t>
      </w:r>
      <w:r w:rsidR="006B2022">
        <w:rPr>
          <w:rFonts w:eastAsia="Arial"/>
        </w:rPr>
        <w:t>199</w:t>
      </w:r>
      <w:r w:rsidRPr="00BE298F">
        <w:rPr>
          <w:rFonts w:eastAsia="Arial"/>
        </w:rPr>
        <w:t>6)</w:t>
      </w:r>
      <w:r w:rsidR="00301C80" w:rsidRPr="00BE298F">
        <w:rPr>
          <w:rFonts w:eastAsia="Arial"/>
        </w:rPr>
        <w:t xml:space="preserve">.  </w:t>
      </w:r>
      <w:r w:rsidRPr="00BE298F">
        <w:rPr>
          <w:rFonts w:eastAsia="Arial"/>
        </w:rPr>
        <w:t>Publications</w:t>
      </w:r>
      <w:r w:rsidR="001E39A5" w:rsidRPr="00BE298F">
        <w:rPr>
          <w:rFonts w:eastAsia="Arial"/>
        </w:rPr>
        <w:t xml:space="preserve">:  </w:t>
      </w:r>
      <w:r w:rsidRPr="00BE298F">
        <w:rPr>
          <w:rFonts w:eastAsia="Arial"/>
          <w:i/>
        </w:rPr>
        <w:t>Baha’i Faith</w:t>
      </w:r>
      <w:r w:rsidR="001E39A5" w:rsidRPr="00BE298F">
        <w:rPr>
          <w:rFonts w:eastAsia="Arial"/>
          <w:i/>
        </w:rPr>
        <w:t xml:space="preserve">:  </w:t>
      </w:r>
      <w:r w:rsidRPr="00BE298F">
        <w:rPr>
          <w:rFonts w:eastAsia="Arial"/>
          <w:i/>
        </w:rPr>
        <w:t xml:space="preserve">A Quick Reference </w:t>
      </w:r>
      <w:r w:rsidRPr="00BE298F">
        <w:rPr>
          <w:rFonts w:eastAsia="Arial"/>
        </w:rPr>
        <w:t xml:space="preserve">(2016); </w:t>
      </w:r>
      <w:r w:rsidRPr="00BE298F">
        <w:rPr>
          <w:rFonts w:eastAsia="Arial"/>
          <w:i/>
        </w:rPr>
        <w:t>God &amp; Apple Pie</w:t>
      </w:r>
      <w:r w:rsidR="001E39A5" w:rsidRPr="00BE298F">
        <w:rPr>
          <w:rFonts w:eastAsia="Arial"/>
          <w:i/>
        </w:rPr>
        <w:t xml:space="preserve">:  </w:t>
      </w:r>
      <w:r w:rsidRPr="00BE298F">
        <w:rPr>
          <w:rFonts w:eastAsia="Arial"/>
          <w:i/>
        </w:rPr>
        <w:t>Religious Myths and</w:t>
      </w:r>
      <w:r w:rsidRPr="00BE298F">
        <w:rPr>
          <w:rFonts w:ascii="Times New Roman" w:hAnsi="Times New Roman"/>
          <w:i/>
        </w:rPr>
        <w:t xml:space="preserve"> </w:t>
      </w:r>
      <w:r w:rsidRPr="00BE298F">
        <w:rPr>
          <w:rFonts w:eastAsia="Arial"/>
          <w:i/>
        </w:rPr>
        <w:t xml:space="preserve">Visions of America </w:t>
      </w:r>
      <w:r w:rsidRPr="00BE298F">
        <w:rPr>
          <w:rFonts w:eastAsia="Arial"/>
        </w:rPr>
        <w:t xml:space="preserve">(2015); (co-author) </w:t>
      </w:r>
      <w:r w:rsidRPr="00BE298F">
        <w:rPr>
          <w:rFonts w:eastAsia="Arial"/>
          <w:i/>
        </w:rPr>
        <w:t>Religious Celebrations</w:t>
      </w:r>
      <w:r w:rsidR="001E39A5" w:rsidRPr="00BE298F">
        <w:rPr>
          <w:rFonts w:eastAsia="Arial"/>
          <w:i/>
        </w:rPr>
        <w:t xml:space="preserve">:  </w:t>
      </w:r>
      <w:r w:rsidRPr="00BE298F">
        <w:rPr>
          <w:rFonts w:eastAsia="Arial"/>
          <w:i/>
        </w:rPr>
        <w:t>An Encyclopedia of Holidays,</w:t>
      </w:r>
      <w:r w:rsidRPr="00BE298F">
        <w:rPr>
          <w:rFonts w:ascii="Times New Roman" w:hAnsi="Times New Roman"/>
          <w:i/>
        </w:rPr>
        <w:t xml:space="preserve"> </w:t>
      </w:r>
      <w:r w:rsidRPr="00BE298F">
        <w:rPr>
          <w:rFonts w:eastAsia="Arial"/>
          <w:i/>
        </w:rPr>
        <w:t xml:space="preserve">Festivals, Solemn Observances, and Spiritual Commemorations </w:t>
      </w:r>
      <w:r w:rsidRPr="00BE298F">
        <w:rPr>
          <w:rFonts w:eastAsia="Arial"/>
        </w:rPr>
        <w:t xml:space="preserve">(2011); </w:t>
      </w:r>
      <w:r w:rsidRPr="00BE298F">
        <w:rPr>
          <w:rFonts w:eastAsia="Arial"/>
          <w:i/>
        </w:rPr>
        <w:t>Religious Myths and</w:t>
      </w:r>
      <w:r w:rsidRPr="00BE298F">
        <w:rPr>
          <w:rFonts w:ascii="Times New Roman" w:hAnsi="Times New Roman"/>
          <w:i/>
        </w:rPr>
        <w:t xml:space="preserve"> </w:t>
      </w:r>
      <w:r w:rsidRPr="00BE298F">
        <w:rPr>
          <w:rFonts w:eastAsia="Arial"/>
          <w:i/>
        </w:rPr>
        <w:t>Visions of America</w:t>
      </w:r>
      <w:r w:rsidR="001E39A5" w:rsidRPr="00BE298F">
        <w:rPr>
          <w:rFonts w:eastAsia="Arial"/>
          <w:i/>
        </w:rPr>
        <w:t xml:space="preserve">:  </w:t>
      </w:r>
      <w:r w:rsidRPr="00BE298F">
        <w:rPr>
          <w:rFonts w:eastAsia="Arial"/>
          <w:i/>
        </w:rPr>
        <w:t xml:space="preserve">How Minority Faiths Redeﬁned America’s World Role </w:t>
      </w:r>
      <w:r w:rsidRPr="00BE298F">
        <w:rPr>
          <w:rFonts w:eastAsia="Arial"/>
        </w:rPr>
        <w:t xml:space="preserve">(2009); </w:t>
      </w:r>
      <w:r w:rsidRPr="00BE298F">
        <w:rPr>
          <w:rFonts w:eastAsia="Arial"/>
          <w:i/>
        </w:rPr>
        <w:t>Alain Locke</w:t>
      </w:r>
      <w:r w:rsidR="001E39A5" w:rsidRPr="00BE298F">
        <w:rPr>
          <w:rFonts w:eastAsia="Arial"/>
          <w:i/>
        </w:rPr>
        <w:t xml:space="preserve">:  </w:t>
      </w:r>
      <w:r w:rsidRPr="00BE298F">
        <w:rPr>
          <w:rFonts w:eastAsia="Arial"/>
          <w:i/>
        </w:rPr>
        <w:t xml:space="preserve">Faith and Philosophy </w:t>
      </w:r>
      <w:r w:rsidRPr="00BE298F">
        <w:rPr>
          <w:rFonts w:eastAsia="Arial"/>
        </w:rPr>
        <w:t xml:space="preserve">(2005); </w:t>
      </w:r>
      <w:r w:rsidRPr="00BE298F">
        <w:rPr>
          <w:rFonts w:eastAsia="Arial"/>
          <w:i/>
        </w:rPr>
        <w:t>Paradise and Paradigm</w:t>
      </w:r>
      <w:r w:rsidR="001E39A5" w:rsidRPr="00BE298F">
        <w:rPr>
          <w:rFonts w:eastAsia="Arial"/>
          <w:i/>
        </w:rPr>
        <w:t xml:space="preserve">:  </w:t>
      </w:r>
      <w:r w:rsidRPr="00BE298F">
        <w:rPr>
          <w:rFonts w:eastAsia="Arial"/>
          <w:i/>
        </w:rPr>
        <w:t>Key Symbols in Persian Christianity and the</w:t>
      </w:r>
      <w:r w:rsidRPr="00BE298F">
        <w:rPr>
          <w:rFonts w:ascii="Times New Roman" w:hAnsi="Times New Roman"/>
          <w:i/>
        </w:rPr>
        <w:t xml:space="preserve"> </w:t>
      </w:r>
      <w:r w:rsidRPr="00BE298F">
        <w:rPr>
          <w:rFonts w:eastAsia="Arial"/>
          <w:i/>
        </w:rPr>
        <w:t xml:space="preserve">Bahá’í Faith </w:t>
      </w:r>
      <w:r w:rsidRPr="00BE298F">
        <w:rPr>
          <w:rFonts w:eastAsia="Arial"/>
        </w:rPr>
        <w:t xml:space="preserve">(1999); </w:t>
      </w:r>
      <w:r w:rsidRPr="00BE298F">
        <w:rPr>
          <w:rFonts w:eastAsia="Arial"/>
          <w:i/>
        </w:rPr>
        <w:t>Symbol and Secret</w:t>
      </w:r>
      <w:r w:rsidR="001E39A5" w:rsidRPr="00BE298F">
        <w:rPr>
          <w:rFonts w:eastAsia="Arial"/>
          <w:i/>
        </w:rPr>
        <w:t xml:space="preserve">:  </w:t>
      </w:r>
      <w:r w:rsidRPr="00BE298F">
        <w:rPr>
          <w:rFonts w:eastAsia="Arial"/>
          <w:i/>
        </w:rPr>
        <w:t>Qur’an Commentary in Bahá’u’lláh’s Kitáb-i Íqán</w:t>
      </w:r>
      <w:r w:rsidRPr="00BE298F">
        <w:rPr>
          <w:rFonts w:ascii="Times New Roman" w:hAnsi="Times New Roman"/>
          <w:i/>
        </w:rPr>
        <w:t xml:space="preserve"> </w:t>
      </w:r>
      <w:r w:rsidRPr="00BE298F">
        <w:rPr>
          <w:rFonts w:eastAsia="Arial"/>
        </w:rPr>
        <w:t>(1995/2004), numerous book chapters, journal and encyclopedia articles.</w:t>
      </w:r>
    </w:p>
    <w:p w:rsidR="0084291C" w:rsidRDefault="0095242A" w:rsidP="006B2022">
      <w:pPr>
        <w:pStyle w:val="Text"/>
        <w:rPr>
          <w:rFonts w:eastAsia="Arial"/>
        </w:rPr>
      </w:pPr>
      <w:r w:rsidRPr="00BE298F">
        <w:rPr>
          <w:rFonts w:eastAsia="Arial"/>
        </w:rPr>
        <w:t>Youli A. Ioannesyan is Senior Researcher, Institute of Oriental Manuscripts of the</w:t>
      </w:r>
      <w:r w:rsidRPr="00BE298F">
        <w:rPr>
          <w:rFonts w:ascii="Times New Roman" w:hAnsi="Times New Roman"/>
        </w:rPr>
        <w:t xml:space="preserve"> </w:t>
      </w:r>
      <w:r w:rsidRPr="00BE298F">
        <w:rPr>
          <w:rFonts w:eastAsia="Arial"/>
        </w:rPr>
        <w:t>Russian Academy of Sciences</w:t>
      </w:r>
      <w:r w:rsidR="00301C80" w:rsidRPr="00BE298F">
        <w:rPr>
          <w:rFonts w:eastAsia="Arial"/>
        </w:rPr>
        <w:t xml:space="preserve">.  </w:t>
      </w:r>
      <w:r w:rsidRPr="00BE298F">
        <w:rPr>
          <w:rFonts w:eastAsia="Arial"/>
        </w:rPr>
        <w:t>His interests include comparative religious studies and</w:t>
      </w:r>
      <w:r w:rsidRPr="00BE298F">
        <w:rPr>
          <w:rFonts w:ascii="Times New Roman" w:hAnsi="Times New Roman"/>
        </w:rPr>
        <w:t xml:space="preserve"> </w:t>
      </w:r>
      <w:r w:rsidRPr="00BE298F">
        <w:rPr>
          <w:rFonts w:eastAsia="Arial"/>
        </w:rPr>
        <w:t>Iranian linguistics</w:t>
      </w:r>
      <w:r w:rsidR="00301C80" w:rsidRPr="00BE298F">
        <w:rPr>
          <w:rFonts w:eastAsia="Arial"/>
        </w:rPr>
        <w:t xml:space="preserve">.  </w:t>
      </w:r>
      <w:r w:rsidRPr="00BE298F">
        <w:rPr>
          <w:rFonts w:eastAsia="Arial"/>
        </w:rPr>
        <w:t>Previous publications include</w:t>
      </w:r>
      <w:r w:rsidR="001E39A5" w:rsidRPr="00BE298F">
        <w:rPr>
          <w:rFonts w:eastAsia="Arial"/>
        </w:rPr>
        <w:t xml:space="preserve">:  </w:t>
      </w:r>
      <w:r w:rsidRPr="00BE298F">
        <w:rPr>
          <w:rFonts w:eastAsia="Arial"/>
          <w:i/>
        </w:rPr>
        <w:t>Ocherki Veri Babi I Bahayi</w:t>
      </w:r>
      <w:r w:rsidR="001E39A5" w:rsidRPr="00BE298F">
        <w:rPr>
          <w:rFonts w:eastAsia="Arial"/>
          <w:i/>
        </w:rPr>
        <w:t xml:space="preserve">:  </w:t>
      </w:r>
      <w:r w:rsidRPr="00BE298F">
        <w:rPr>
          <w:rFonts w:eastAsia="Arial"/>
          <w:i/>
        </w:rPr>
        <w:t>Izucheniye v</w:t>
      </w:r>
      <w:r w:rsidRPr="00BE298F">
        <w:rPr>
          <w:rFonts w:ascii="Times New Roman" w:hAnsi="Times New Roman"/>
          <w:i/>
        </w:rPr>
        <w:t xml:space="preserve"> </w:t>
      </w:r>
      <w:r w:rsidRPr="00BE298F">
        <w:rPr>
          <w:rFonts w:eastAsia="Arial"/>
          <w:i/>
        </w:rPr>
        <w:t xml:space="preserve">svete pervichnych istochnikov </w:t>
      </w:r>
      <w:r w:rsidRPr="00BE298F">
        <w:rPr>
          <w:rFonts w:eastAsia="Arial"/>
        </w:rPr>
        <w:t>(‘Essays on the Babi and Baha’i Faiths</w:t>
      </w:r>
      <w:r w:rsidR="001E39A5" w:rsidRPr="00BE298F">
        <w:rPr>
          <w:rFonts w:eastAsia="Arial"/>
        </w:rPr>
        <w:t xml:space="preserve">:  </w:t>
      </w:r>
      <w:r w:rsidRPr="00BE298F">
        <w:rPr>
          <w:rFonts w:eastAsia="Arial"/>
        </w:rPr>
        <w:t>A Study in the Light of</w:t>
      </w:r>
      <w:r w:rsidRPr="00BE298F">
        <w:rPr>
          <w:rFonts w:ascii="Times New Roman" w:hAnsi="Times New Roman"/>
        </w:rPr>
        <w:t xml:space="preserve"> </w:t>
      </w:r>
      <w:r w:rsidRPr="00BE298F">
        <w:rPr>
          <w:rFonts w:eastAsia="Arial"/>
        </w:rPr>
        <w:t xml:space="preserve">Primary Sources’) (St Petersburg, 2003); </w:t>
      </w:r>
      <w:r w:rsidRPr="00BE298F">
        <w:rPr>
          <w:rFonts w:eastAsia="Arial"/>
          <w:i/>
        </w:rPr>
        <w:t xml:space="preserve">Afghan Folktales from Herat </w:t>
      </w:r>
      <w:r w:rsidRPr="00BE298F">
        <w:rPr>
          <w:rFonts w:eastAsia="Arial"/>
        </w:rPr>
        <w:t>(New York, 2009);</w:t>
      </w:r>
      <w:r w:rsidRPr="00BE298F">
        <w:rPr>
          <w:rFonts w:ascii="Times New Roman" w:hAnsi="Times New Roman"/>
        </w:rPr>
        <w:t xml:space="preserve"> </w:t>
      </w:r>
      <w:r w:rsidRPr="00BE298F">
        <w:rPr>
          <w:rFonts w:eastAsia="Arial"/>
        </w:rPr>
        <w:t xml:space="preserve">and, most recently, </w:t>
      </w:r>
      <w:r w:rsidRPr="00BE298F">
        <w:rPr>
          <w:rFonts w:eastAsia="Arial"/>
          <w:i/>
        </w:rPr>
        <w:t>The Development of the Babi/Baha’i Communities</w:t>
      </w:r>
      <w:r w:rsidR="001E39A5" w:rsidRPr="00BE298F">
        <w:rPr>
          <w:rFonts w:eastAsia="Arial"/>
          <w:i/>
        </w:rPr>
        <w:t xml:space="preserve">:  </w:t>
      </w:r>
      <w:r w:rsidRPr="00BE298F">
        <w:rPr>
          <w:rFonts w:eastAsia="Arial"/>
          <w:i/>
        </w:rPr>
        <w:t>Exploring Baron Rosen’s</w:t>
      </w:r>
      <w:r w:rsidRPr="00BE298F">
        <w:rPr>
          <w:rFonts w:ascii="Times New Roman" w:hAnsi="Times New Roman"/>
          <w:i/>
        </w:rPr>
        <w:t xml:space="preserve"> </w:t>
      </w:r>
      <w:r w:rsidRPr="00BE298F">
        <w:rPr>
          <w:rFonts w:eastAsia="Arial"/>
          <w:i/>
        </w:rPr>
        <w:t xml:space="preserve">Archives </w:t>
      </w:r>
      <w:r w:rsidRPr="00BE298F">
        <w:rPr>
          <w:rFonts w:eastAsia="Arial"/>
        </w:rPr>
        <w:t>(New York, 2013)</w:t>
      </w:r>
      <w:r w:rsidR="00301C80" w:rsidRPr="00BE298F">
        <w:rPr>
          <w:rFonts w:eastAsia="Arial"/>
        </w:rPr>
        <w:t xml:space="preserve">.  </w:t>
      </w:r>
      <w:r w:rsidRPr="00BE298F">
        <w:rPr>
          <w:rFonts w:eastAsia="Arial"/>
        </w:rPr>
        <w:t>He has also</w:t>
      </w:r>
    </w:p>
    <w:p w:rsidR="006B2022" w:rsidRDefault="006B2022">
      <w:pPr>
        <w:rPr>
          <w:rFonts w:ascii="Arial" w:eastAsia="Arial" w:hAnsi="Arial" w:cs="Arial"/>
          <w:szCs w:val="20"/>
        </w:rPr>
      </w:pPr>
      <w:r>
        <w:rPr>
          <w:rFonts w:ascii="Arial" w:eastAsia="Arial" w:hAnsi="Arial" w:cs="Arial"/>
          <w:szCs w:val="20"/>
        </w:rPr>
        <w:br w:type="page"/>
      </w:r>
    </w:p>
    <w:p w:rsidR="0095242A" w:rsidRPr="00BE298F" w:rsidRDefault="0095242A" w:rsidP="006B2022">
      <w:pPr>
        <w:pStyle w:val="Textcts"/>
        <w:rPr>
          <w:rFonts w:eastAsia="Arial"/>
        </w:rPr>
      </w:pPr>
      <w:r w:rsidRPr="00BE298F">
        <w:rPr>
          <w:rFonts w:eastAsia="Arial"/>
        </w:rPr>
        <w:t>published several research articles in</w:t>
      </w:r>
      <w:r w:rsidRPr="00BE298F">
        <w:rPr>
          <w:rFonts w:ascii="Times New Roman" w:hAnsi="Times New Roman"/>
        </w:rPr>
        <w:t xml:space="preserve"> </w:t>
      </w:r>
      <w:r w:rsidRPr="00BE298F">
        <w:rPr>
          <w:rFonts w:eastAsia="Arial"/>
        </w:rPr>
        <w:t xml:space="preserve">scholarly venues such as </w:t>
      </w:r>
      <w:r w:rsidRPr="006B2022">
        <w:rPr>
          <w:rFonts w:eastAsia="Arial"/>
          <w:i/>
          <w:iCs/>
        </w:rPr>
        <w:t>World Order</w:t>
      </w:r>
      <w:r w:rsidRPr="00BE298F">
        <w:rPr>
          <w:rFonts w:eastAsia="Arial"/>
        </w:rPr>
        <w:t xml:space="preserve">, </w:t>
      </w:r>
      <w:r w:rsidRPr="006B2022">
        <w:rPr>
          <w:rFonts w:eastAsia="Arial"/>
          <w:i/>
          <w:iCs/>
        </w:rPr>
        <w:t>Lights of Irfan</w:t>
      </w:r>
      <w:r w:rsidRPr="00BE298F">
        <w:rPr>
          <w:rFonts w:eastAsia="Arial"/>
        </w:rPr>
        <w:t xml:space="preserve">, </w:t>
      </w:r>
      <w:r w:rsidRPr="006B2022">
        <w:rPr>
          <w:rFonts w:eastAsia="Arial"/>
          <w:i/>
          <w:iCs/>
        </w:rPr>
        <w:t>Baha’i Studies Review</w:t>
      </w:r>
      <w:r w:rsidRPr="00BE298F">
        <w:rPr>
          <w:rFonts w:eastAsia="Arial"/>
        </w:rPr>
        <w:t xml:space="preserve"> and </w:t>
      </w:r>
      <w:r w:rsidRPr="006B2022">
        <w:rPr>
          <w:rFonts w:eastAsia="Arial"/>
          <w:i/>
          <w:iCs/>
        </w:rPr>
        <w:t>Written</w:t>
      </w:r>
      <w:r w:rsidRPr="006B2022">
        <w:rPr>
          <w:rFonts w:ascii="Times New Roman" w:hAnsi="Times New Roman"/>
          <w:i/>
          <w:iCs/>
        </w:rPr>
        <w:t xml:space="preserve"> </w:t>
      </w:r>
      <w:r w:rsidRPr="006B2022">
        <w:rPr>
          <w:rFonts w:eastAsia="Arial"/>
          <w:i/>
          <w:iCs/>
        </w:rPr>
        <w:t>Monuments of the Orient</w:t>
      </w:r>
      <w:r w:rsidRPr="00BE298F">
        <w:rPr>
          <w:rFonts w:eastAsia="Arial"/>
        </w:rPr>
        <w:t>.</w:t>
      </w:r>
    </w:p>
    <w:p w:rsidR="0095242A" w:rsidRPr="00BE298F" w:rsidRDefault="0095242A" w:rsidP="006B2022">
      <w:pPr>
        <w:pStyle w:val="Text"/>
        <w:rPr>
          <w:rFonts w:eastAsia="Arial"/>
        </w:rPr>
      </w:pPr>
      <w:r w:rsidRPr="00BE298F">
        <w:rPr>
          <w:rFonts w:eastAsia="Arial"/>
        </w:rPr>
        <w:t>Christopher Buck and Youli Ioannesyan have asserted their right under the Copyright,</w:t>
      </w:r>
      <w:r w:rsidRPr="00BE298F">
        <w:rPr>
          <w:rFonts w:ascii="Times New Roman" w:hAnsi="Times New Roman"/>
        </w:rPr>
        <w:t xml:space="preserve"> </w:t>
      </w:r>
      <w:r w:rsidRPr="00BE298F">
        <w:rPr>
          <w:rFonts w:eastAsia="Arial"/>
        </w:rPr>
        <w:t>Designs and Patents Act, 1988, to be identiﬁed as the authors of this work in the format</w:t>
      </w:r>
      <w:r w:rsidRPr="00BE298F">
        <w:rPr>
          <w:rFonts w:ascii="Times New Roman" w:hAnsi="Times New Roman"/>
        </w:rPr>
        <w:t xml:space="preserve"> </w:t>
      </w:r>
      <w:r w:rsidRPr="00BE298F">
        <w:rPr>
          <w:rFonts w:eastAsia="Arial"/>
        </w:rPr>
        <w:t>that was submitted to Intellect Ltd.</w:t>
      </w:r>
      <w:r w:rsidR="00CC6E29">
        <w:rPr>
          <w:rStyle w:val="EndnoteReference"/>
          <w:rFonts w:ascii="Arial" w:eastAsia="Arial" w:hAnsi="Arial" w:cs="Arial"/>
          <w:szCs w:val="20"/>
        </w:rPr>
        <w:endnoteReference w:customMarkFollows="1" w:id="73"/>
        <w:t>.</w:t>
      </w:r>
    </w:p>
    <w:p w:rsidR="0095242A" w:rsidRPr="00BE298F" w:rsidRDefault="0095242A" w:rsidP="006B2022">
      <w:pPr>
        <w:pStyle w:val="Myhead"/>
        <w:rPr>
          <w:rFonts w:eastAsia="Arial Black" w:hAnsi="Arial Black" w:cs="Arial Black"/>
          <w:szCs w:val="20"/>
        </w:rPr>
      </w:pPr>
      <w:r w:rsidRPr="00BE298F">
        <w:t>Endnotes</w:t>
      </w:r>
    </w:p>
    <w:p w:rsidR="0095242A" w:rsidRPr="00BE298F" w:rsidRDefault="0095242A" w:rsidP="0095242A">
      <w:pPr>
        <w:jc w:val="both"/>
        <w:rPr>
          <w:rFonts w:ascii="Arial" w:eastAsia="Arial" w:hAnsi="Arial" w:cs="Arial"/>
          <w:szCs w:val="20"/>
        </w:rPr>
      </w:pPr>
    </w:p>
    <w:p w:rsidR="00F527ED" w:rsidRDefault="00F527ED" w:rsidP="0095242A">
      <w:pPr>
        <w:rPr>
          <w:rFonts w:ascii="Arial" w:eastAsia="Arial" w:hAnsi="Arial" w:cs="Arial"/>
          <w:szCs w:val="20"/>
        </w:rPr>
        <w:sectPr w:rsidR="00F527ED" w:rsidSect="006B2022">
          <w:footerReference w:type="even" r:id="rId9"/>
          <w:footerReference w:type="default" r:id="rId10"/>
          <w:footerReference w:type="first" r:id="rId11"/>
          <w:endnotePr>
            <w:numFmt w:val="decimal"/>
          </w:endnotePr>
          <w:pgSz w:w="11907" w:h="16839" w:code="9"/>
          <w:pgMar w:top="720" w:right="720" w:bottom="720" w:left="720" w:header="720" w:footer="567" w:gutter="357"/>
          <w:pgNumType w:start="21"/>
          <w:cols w:space="708"/>
          <w:titlePg/>
          <w:docGrid w:linePitch="272"/>
        </w:sectPr>
      </w:pPr>
    </w:p>
    <w:p w:rsidR="0095242A" w:rsidRPr="006B2022" w:rsidRDefault="0095242A" w:rsidP="006B2022">
      <w:pPr>
        <w:rPr>
          <w:rFonts w:eastAsia="Arial"/>
        </w:rPr>
      </w:pPr>
    </w:p>
    <w:p w:rsidR="0095242A" w:rsidRPr="00BE298F" w:rsidRDefault="001E39A5" w:rsidP="0095242A">
      <w:pPr>
        <w:ind w:left="1224"/>
        <w:rPr>
          <w:rFonts w:ascii="Arial" w:eastAsia="Arial" w:hAnsi="Arial" w:cs="Arial"/>
          <w:szCs w:val="20"/>
        </w:rPr>
      </w:pPr>
      <w:r w:rsidRPr="00BE298F">
        <w:rPr>
          <w:rFonts w:ascii="Arial" w:eastAsia="Arial" w:hAnsi="Arial" w:cs="Arial"/>
          <w:noProof/>
          <w:szCs w:val="20"/>
          <w:lang w:val="en-AU" w:eastAsia="en-AU"/>
        </w:rPr>
        <w:drawing>
          <wp:inline distT="0" distB="0" distL="0" distR="0" wp14:anchorId="7EA4CA48" wp14:editId="12F12FE2">
            <wp:extent cx="4249177" cy="6634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lar meets Prophet Edward Granville Browne.tif"/>
                    <pic:cNvPicPr/>
                  </pic:nvPicPr>
                  <pic:blipFill>
                    <a:blip r:embed="rId12">
                      <a:extLst>
                        <a:ext uri="{28A0092B-C50C-407E-A947-70E740481C1C}">
                          <a14:useLocalDpi xmlns:a14="http://schemas.microsoft.com/office/drawing/2010/main" val="0"/>
                        </a:ext>
                      </a:extLst>
                    </a:blip>
                    <a:stretch>
                      <a:fillRect/>
                    </a:stretch>
                  </pic:blipFill>
                  <pic:spPr>
                    <a:xfrm>
                      <a:off x="0" y="0"/>
                      <a:ext cx="4249177" cy="6634568"/>
                    </a:xfrm>
                    <a:prstGeom prst="rect">
                      <a:avLst/>
                    </a:prstGeom>
                  </pic:spPr>
                </pic:pic>
              </a:graphicData>
            </a:graphic>
          </wp:inline>
        </w:drawing>
      </w:r>
    </w:p>
    <w:p w:rsidR="0095242A" w:rsidRPr="00BE298F" w:rsidRDefault="0095242A" w:rsidP="006B2022">
      <w:pPr>
        <w:pStyle w:val="Caption"/>
      </w:pPr>
      <w:r w:rsidRPr="00BE298F">
        <w:rPr>
          <w:rFonts w:ascii="Arial Black" w:eastAsia="Arial Black" w:hAnsi="Arial Black" w:cs="Arial Black"/>
          <w:b/>
          <w:bCs/>
        </w:rPr>
        <w:t>Figure 1</w:t>
      </w:r>
      <w:r w:rsidR="001E39A5" w:rsidRPr="00BE298F">
        <w:rPr>
          <w:rFonts w:ascii="Arial Black" w:eastAsia="Arial Black" w:hAnsi="Arial Black" w:cs="Arial Black"/>
          <w:b/>
          <w:bCs/>
        </w:rPr>
        <w:t xml:space="preserve">:  </w:t>
      </w:r>
      <w:r w:rsidRPr="00BE298F">
        <w:t>Notebook entry by Edward Granville Browne, memorialising his</w:t>
      </w:r>
      <w:r w:rsidRPr="00BE298F">
        <w:rPr>
          <w:rFonts w:ascii="Times New Roman" w:hAnsi="Times New Roman"/>
        </w:rPr>
        <w:t xml:space="preserve"> </w:t>
      </w:r>
      <w:r w:rsidRPr="00BE298F">
        <w:t>historic audience with Baha’u’llah on Wednesday, 16 April 1890.  In this image</w:t>
      </w:r>
      <w:r w:rsidRPr="00BE298F">
        <w:rPr>
          <w:rFonts w:ascii="Times New Roman" w:hAnsi="Times New Roman"/>
        </w:rPr>
        <w:t xml:space="preserve"> </w:t>
      </w:r>
      <w:r w:rsidRPr="00BE298F">
        <w:t>(digital scan), Browne records the opening passage of the Tablet that Baha’u’llah</w:t>
      </w:r>
      <w:r w:rsidRPr="00BE298F">
        <w:rPr>
          <w:rFonts w:ascii="Times New Roman" w:hAnsi="Times New Roman"/>
        </w:rPr>
        <w:t xml:space="preserve"> </w:t>
      </w:r>
      <w:r w:rsidRPr="00BE298F">
        <w:t>read aloud in Browne’s presence.  (For a partial English translation, see Section</w:t>
      </w:r>
      <w:r w:rsidRPr="00BE298F">
        <w:rPr>
          <w:rFonts w:ascii="Times New Roman" w:hAnsi="Times New Roman"/>
        </w:rPr>
        <w:t xml:space="preserve"> </w:t>
      </w:r>
      <w:r w:rsidRPr="00BE298F">
        <w:t xml:space="preserve">CXXXII of </w:t>
      </w:r>
      <w:r w:rsidRPr="00BE298F">
        <w:rPr>
          <w:i/>
        </w:rPr>
        <w:t>Gleanings From the Writings of Bahá’u’lláh</w:t>
      </w:r>
      <w:r w:rsidRPr="00BE298F">
        <w:t xml:space="preserve">.) </w:t>
      </w:r>
      <w:r w:rsidR="006B2022">
        <w:t xml:space="preserve"> </w:t>
      </w:r>
      <w:r w:rsidRPr="00BE298F">
        <w:rPr>
          <w:u w:val="single" w:color="000000"/>
        </w:rPr>
        <w:t>Source</w:t>
      </w:r>
      <w:r w:rsidR="001E39A5" w:rsidRPr="00BE298F">
        <w:t xml:space="preserve">:  </w:t>
      </w:r>
      <w:r w:rsidRPr="00BE298F">
        <w:t>Browne Manuscripts, Cambridge University Library, Classmark</w:t>
      </w:r>
      <w:r w:rsidR="001E39A5" w:rsidRPr="00BE298F">
        <w:t xml:space="preserve">:  </w:t>
      </w:r>
      <w:r w:rsidRPr="00BE298F">
        <w:t>Browne Sup.</w:t>
      </w:r>
      <w:r w:rsidR="00F1772A">
        <w:t xml:space="preserve"> </w:t>
      </w:r>
      <w:r w:rsidRPr="00BE298F">
        <w:t>21(8)</w:t>
      </w:r>
      <w:r w:rsidR="00301C80" w:rsidRPr="00BE298F">
        <w:t xml:space="preserve">.  </w:t>
      </w:r>
      <w:r w:rsidRPr="00BE298F">
        <w:t>(Browne</w:t>
      </w:r>
      <w:r w:rsidRPr="00BE298F">
        <w:rPr>
          <w:rFonts w:ascii="Times New Roman" w:hAnsi="Times New Roman"/>
        </w:rPr>
        <w:t xml:space="preserve"> </w:t>
      </w:r>
      <w:r w:rsidRPr="00BE298F">
        <w:t>Sup.</w:t>
      </w:r>
      <w:r w:rsidR="006B2022">
        <w:t xml:space="preserve"> </w:t>
      </w:r>
      <w:r w:rsidRPr="00BE298F">
        <w:t>21(8), Acre, folio 5</w:t>
      </w:r>
      <w:r w:rsidR="00301C80" w:rsidRPr="00BE298F">
        <w:t xml:space="preserve">.  </w:t>
      </w:r>
      <w:r w:rsidRPr="00BE298F">
        <w:t>Courtesy of Cambridge University Library.)</w:t>
      </w:r>
    </w:p>
    <w:p w:rsidR="00637BA5" w:rsidRPr="00BE298F" w:rsidRDefault="00637BA5" w:rsidP="0095242A"/>
    <w:sectPr w:rsidR="00637BA5" w:rsidRPr="00BE298F" w:rsidSect="006B2022">
      <w:footerReference w:type="first" r:id="rId13"/>
      <w:endnotePr>
        <w:numFmt w:val="decimal"/>
      </w:endnotePr>
      <w:pgSz w:w="11907" w:h="16839" w:code="9"/>
      <w:pgMar w:top="720" w:right="720" w:bottom="720" w:left="720" w:header="720" w:footer="567" w:gutter="357"/>
      <w:pgNumType w:start="4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CE" w:rsidRDefault="008566CE" w:rsidP="00E41271">
      <w:r>
        <w:separator/>
      </w:r>
    </w:p>
  </w:endnote>
  <w:endnote w:type="continuationSeparator" w:id="0">
    <w:p w:rsidR="008566CE" w:rsidRDefault="008566CE" w:rsidP="00E41271">
      <w:r>
        <w:continuationSeparator/>
      </w:r>
    </w:p>
  </w:endnote>
  <w:endnote w:id="1">
    <w:p w:rsidR="008566CE" w:rsidRPr="008E5629" w:rsidRDefault="008566CE" w:rsidP="008E5629">
      <w:pPr>
        <w:pStyle w:val="EndnoteText"/>
        <w:rPr>
          <w:lang w:val="en-US"/>
        </w:rPr>
      </w:pPr>
      <w:r>
        <w:rPr>
          <w:rStyle w:val="EndnoteReference"/>
        </w:rPr>
        <w:endnoteRef/>
      </w:r>
      <w:r>
        <w:tab/>
      </w:r>
      <w:r w:rsidRPr="00BE298F">
        <w:rPr>
          <w:rFonts w:eastAsia="Arial"/>
        </w:rPr>
        <w:t xml:space="preserve">Edward Granville Browne, </w:t>
      </w:r>
      <w:r w:rsidRPr="00BE298F">
        <w:rPr>
          <w:rFonts w:eastAsia="Arial"/>
          <w:i/>
        </w:rPr>
        <w:t>Notebook entries for the dates of 14–21 April 1890</w:t>
      </w:r>
      <w:r w:rsidRPr="00BE298F">
        <w:rPr>
          <w:rFonts w:eastAsia="Arial"/>
        </w:rPr>
        <w:t>.  Browne</w:t>
      </w:r>
      <w:r w:rsidRPr="00BE298F">
        <w:rPr>
          <w:rFonts w:ascii="Times New Roman" w:hAnsi="Times New Roman"/>
        </w:rPr>
        <w:t xml:space="preserve"> </w:t>
      </w:r>
      <w:r w:rsidRPr="00BE298F">
        <w:rPr>
          <w:rFonts w:eastAsia="Arial"/>
        </w:rPr>
        <w:t>Manuscripts, Cambridge University Library, Classmark:  Browne Sup.</w:t>
      </w:r>
      <w:r>
        <w:rPr>
          <w:rFonts w:eastAsia="Arial"/>
        </w:rPr>
        <w:t xml:space="preserve"> </w:t>
      </w:r>
      <w:r w:rsidRPr="00BE298F">
        <w:rPr>
          <w:rFonts w:eastAsia="Arial"/>
        </w:rPr>
        <w:t>21(8).  Ordered by Christopher Buck, University Library Image Order, RoW N2724</w:t>
      </w:r>
      <w:r w:rsidRPr="00BE298F">
        <w:rPr>
          <w:rFonts w:ascii="Times New Roman" w:hAnsi="Times New Roman"/>
        </w:rPr>
        <w:t xml:space="preserve"> </w:t>
      </w:r>
      <w:r w:rsidRPr="00BE298F">
        <w:rPr>
          <w:rFonts w:eastAsia="Arial"/>
        </w:rPr>
        <w:t xml:space="preserve">(CAM125186, 600 dpi Studio Images).  </w:t>
      </w:r>
      <w:r w:rsidRPr="00BE298F">
        <w:rPr>
          <w:rFonts w:eastAsia="Arial"/>
          <w:i/>
        </w:rPr>
        <w:t>Cost of digital scans underwritten courtesy of Mr</w:t>
      </w:r>
      <w:r w:rsidRPr="00BE298F">
        <w:rPr>
          <w:rFonts w:ascii="Times New Roman" w:hAnsi="Times New Roman"/>
          <w:i/>
        </w:rPr>
        <w:t xml:space="preserve"> </w:t>
      </w:r>
      <w:r w:rsidRPr="00BE298F">
        <w:rPr>
          <w:rFonts w:eastAsia="Arial"/>
          <w:i/>
        </w:rPr>
        <w:t>Sahab Mahboubi, with grateful acknowledgment for his generous support of this research.</w:t>
      </w:r>
    </w:p>
  </w:endnote>
  <w:endnote w:id="2">
    <w:p w:rsidR="008566CE" w:rsidRPr="008E5629" w:rsidRDefault="008566CE" w:rsidP="00F527ED">
      <w:pPr>
        <w:pStyle w:val="EndnoteText"/>
        <w:rPr>
          <w:lang w:val="en-US"/>
        </w:rPr>
      </w:pPr>
      <w:r>
        <w:rPr>
          <w:rStyle w:val="EndnoteReference"/>
        </w:rPr>
        <w:endnoteRef/>
      </w:r>
      <w:r>
        <w:tab/>
      </w:r>
      <w:r w:rsidRPr="00BE298F">
        <w:rPr>
          <w:rFonts w:eastAsia="Arial"/>
        </w:rPr>
        <w:t xml:space="preserve">‘Abdu’l-Baha, </w:t>
      </w:r>
      <w:r w:rsidRPr="00F527ED">
        <w:rPr>
          <w:rFonts w:eastAsia="Arial"/>
          <w:i/>
          <w:iCs/>
        </w:rPr>
        <w:t>A Traveller’s Narrative written to illustrate the Episode of the Bāb (Maqālah-’i</w:t>
      </w:r>
      <w:r w:rsidRPr="00F527ED">
        <w:rPr>
          <w:rFonts w:ascii="Times New Roman" w:hAnsi="Times New Roman"/>
          <w:i/>
          <w:iCs/>
        </w:rPr>
        <w:t xml:space="preserve"> </w:t>
      </w:r>
      <w:r w:rsidRPr="00F527ED">
        <w:rPr>
          <w:rFonts w:eastAsia="Arial"/>
          <w:i/>
          <w:iCs/>
        </w:rPr>
        <w:t>shakhṣī-i sayyāḥkih dar qāẓīyah-’i Bāb nivishtah ast)</w:t>
      </w:r>
      <w:r w:rsidRPr="00BE298F">
        <w:rPr>
          <w:rFonts w:eastAsia="Arial"/>
        </w:rPr>
        <w:t>.  Edited in the original Persian, and</w:t>
      </w:r>
      <w:r w:rsidRPr="00BE298F">
        <w:rPr>
          <w:rFonts w:ascii="Times New Roman" w:hAnsi="Times New Roman"/>
        </w:rPr>
        <w:t xml:space="preserve"> </w:t>
      </w:r>
      <w:r w:rsidRPr="00BE298F">
        <w:rPr>
          <w:rFonts w:eastAsia="Arial"/>
        </w:rPr>
        <w:t>translated into English, with an Introduction and Explanatory Notes.  Edited by</w:t>
      </w:r>
      <w:r w:rsidRPr="00BE298F">
        <w:rPr>
          <w:rFonts w:ascii="Times New Roman" w:hAnsi="Times New Roman"/>
        </w:rPr>
        <w:t xml:space="preserve"> </w:t>
      </w:r>
      <w:r w:rsidRPr="00BE298F">
        <w:rPr>
          <w:rFonts w:eastAsia="Arial"/>
        </w:rPr>
        <w:t>Edward G. Browne.  Volume 1:  Persian Text; Volume 2:  English Translation and</w:t>
      </w:r>
      <w:r w:rsidRPr="00BE298F">
        <w:rPr>
          <w:rFonts w:ascii="Times New Roman" w:hAnsi="Times New Roman"/>
        </w:rPr>
        <w:t xml:space="preserve"> </w:t>
      </w:r>
      <w:r w:rsidRPr="00BE298F">
        <w:rPr>
          <w:rFonts w:eastAsia="Arial"/>
        </w:rPr>
        <w:t>Notes.  Cambridge:  Cambridge University Press, 1891; paperback edition, 2012.</w:t>
      </w:r>
    </w:p>
  </w:endnote>
  <w:endnote w:id="3">
    <w:p w:rsidR="008566CE" w:rsidRDefault="008566CE" w:rsidP="008E5629">
      <w:pPr>
        <w:pStyle w:val="EndnoteText"/>
        <w:rPr>
          <w:rFonts w:eastAsia="Arial"/>
        </w:rPr>
      </w:pPr>
      <w:r>
        <w:rPr>
          <w:rStyle w:val="EndnoteReference"/>
        </w:rPr>
        <w:endnoteRef/>
      </w:r>
      <w:r>
        <w:tab/>
      </w:r>
      <w:r w:rsidRPr="00BE298F">
        <w:rPr>
          <w:rFonts w:eastAsia="Arial"/>
          <w:i/>
        </w:rPr>
        <w:t xml:space="preserve">A Traveller’s Narrative </w:t>
      </w:r>
      <w:r w:rsidRPr="00BE298F">
        <w:rPr>
          <w:rFonts w:eastAsia="Arial"/>
        </w:rPr>
        <w:t>is thought to have been written in or around 1866 by Abbas</w:t>
      </w:r>
      <w:r w:rsidRPr="00BE298F">
        <w:rPr>
          <w:rFonts w:ascii="Times New Roman" w:hAnsi="Times New Roman"/>
        </w:rPr>
        <w:t xml:space="preserve"> </w:t>
      </w:r>
      <w:r w:rsidRPr="00BE298F">
        <w:rPr>
          <w:rFonts w:eastAsia="Arial"/>
        </w:rPr>
        <w:t>Eﬀendi (1844–1921), surnamed ‘Abdu’l-Baha (‘Servant of Baha’) who, after his</w:t>
      </w:r>
      <w:r w:rsidRPr="00BE298F">
        <w:rPr>
          <w:rFonts w:ascii="Times New Roman" w:hAnsi="Times New Roman"/>
        </w:rPr>
        <w:t xml:space="preserve"> </w:t>
      </w:r>
      <w:r w:rsidRPr="00BE298F">
        <w:rPr>
          <w:rFonts w:eastAsia="Arial"/>
        </w:rPr>
        <w:t>father’s passing, served as Baha’u’llah’s designated successor, interpreter and</w:t>
      </w:r>
      <w:r w:rsidRPr="00BE298F">
        <w:rPr>
          <w:rFonts w:ascii="Times New Roman" w:hAnsi="Times New Roman"/>
        </w:rPr>
        <w:t xml:space="preserve"> </w:t>
      </w:r>
      <w:r w:rsidRPr="00BE298F">
        <w:rPr>
          <w:rFonts w:eastAsia="Arial"/>
        </w:rPr>
        <w:t>exemplar, whom Browne met on Tuesday, 15 April 1890, which left a lasting</w:t>
      </w:r>
      <w:r w:rsidRPr="00BE298F">
        <w:rPr>
          <w:rFonts w:ascii="Times New Roman" w:hAnsi="Times New Roman"/>
        </w:rPr>
        <w:t xml:space="preserve"> </w:t>
      </w:r>
      <w:r w:rsidRPr="00BE298F">
        <w:rPr>
          <w:rFonts w:eastAsia="Arial"/>
        </w:rPr>
        <w:t>impression, which Browne describes as follows:</w:t>
      </w:r>
    </w:p>
    <w:p w:rsidR="008566CE" w:rsidRPr="008E5629" w:rsidRDefault="008566CE" w:rsidP="008E5629">
      <w:pPr>
        <w:pStyle w:val="EndnoteText"/>
        <w:rPr>
          <w:lang w:val="en-US"/>
        </w:rPr>
      </w:pPr>
      <w:r>
        <w:rPr>
          <w:rFonts w:eastAsia="Arial"/>
        </w:rPr>
        <w:tab/>
      </w:r>
      <w:r w:rsidRPr="00BE298F">
        <w:rPr>
          <w:rFonts w:eastAsia="Arial"/>
        </w:rPr>
        <w:t>Seldom have I seen one whose appearance impressed me more.  A tall strongly-built man holding himself straight as an arrow, with white turban and</w:t>
      </w:r>
      <w:r w:rsidRPr="00BE298F">
        <w:rPr>
          <w:rFonts w:ascii="Times New Roman" w:hAnsi="Times New Roman"/>
        </w:rPr>
        <w:t xml:space="preserve"> </w:t>
      </w:r>
      <w:r w:rsidRPr="00BE298F">
        <w:rPr>
          <w:rFonts w:eastAsia="Arial"/>
        </w:rPr>
        <w:t>raiment, long black locks reaching almost to the shoulder, broad powerful</w:t>
      </w:r>
      <w:r w:rsidRPr="00BE298F">
        <w:rPr>
          <w:rFonts w:ascii="Times New Roman" w:hAnsi="Times New Roman"/>
        </w:rPr>
        <w:t xml:space="preserve"> </w:t>
      </w:r>
      <w:r w:rsidRPr="00BE298F">
        <w:rPr>
          <w:rFonts w:eastAsia="Arial"/>
        </w:rPr>
        <w:t>forehead indicating a strong intellect combined with an unswerving will, eyes</w:t>
      </w:r>
      <w:r w:rsidRPr="00BE298F">
        <w:rPr>
          <w:rFonts w:ascii="Times New Roman" w:hAnsi="Times New Roman"/>
        </w:rPr>
        <w:t xml:space="preserve"> </w:t>
      </w:r>
      <w:r w:rsidRPr="00BE298F">
        <w:rPr>
          <w:rFonts w:eastAsia="Arial"/>
        </w:rPr>
        <w:t>keen as a hawk’s, and strongly-marked but pleasing features—such was my</w:t>
      </w:r>
      <w:r w:rsidRPr="00BE298F">
        <w:rPr>
          <w:rFonts w:ascii="Times New Roman" w:hAnsi="Times New Roman"/>
        </w:rPr>
        <w:t xml:space="preserve"> </w:t>
      </w:r>
      <w:r w:rsidRPr="00BE298F">
        <w:rPr>
          <w:rFonts w:eastAsia="Arial"/>
        </w:rPr>
        <w:t>ﬁrst impression of ‘Abbās Efendī, ‘the master’ (</w:t>
      </w:r>
      <w:r w:rsidRPr="00BE298F">
        <w:rPr>
          <w:rFonts w:eastAsia="Arial"/>
          <w:i/>
        </w:rPr>
        <w:t>Āḳā</w:t>
      </w:r>
      <w:r w:rsidRPr="00BE298F">
        <w:rPr>
          <w:rFonts w:eastAsia="Arial"/>
        </w:rPr>
        <w:t>) as he par excellence is</w:t>
      </w:r>
      <w:r w:rsidRPr="00BE298F">
        <w:rPr>
          <w:rFonts w:ascii="Times New Roman" w:hAnsi="Times New Roman"/>
        </w:rPr>
        <w:t xml:space="preserve"> </w:t>
      </w:r>
      <w:r w:rsidRPr="00BE298F">
        <w:rPr>
          <w:rFonts w:eastAsia="Arial"/>
        </w:rPr>
        <w:t xml:space="preserve">called by the Bābīs. (Browne, </w:t>
      </w:r>
      <w:r w:rsidRPr="00BE298F">
        <w:rPr>
          <w:rFonts w:eastAsia="Arial"/>
          <w:i/>
        </w:rPr>
        <w:t>A Traveller’s Narrative</w:t>
      </w:r>
      <w:r w:rsidRPr="00BE298F">
        <w:rPr>
          <w:rFonts w:eastAsia="Arial"/>
        </w:rPr>
        <w:t>, Vol. 2, p. xli.)</w:t>
      </w:r>
    </w:p>
  </w:endnote>
  <w:endnote w:id="4">
    <w:p w:rsidR="008566CE" w:rsidRPr="00F527ED" w:rsidRDefault="008566CE">
      <w:pPr>
        <w:pStyle w:val="EndnoteText"/>
        <w:rPr>
          <w:lang w:val="en-US"/>
        </w:rPr>
      </w:pPr>
      <w:r>
        <w:rPr>
          <w:rStyle w:val="EndnoteReference"/>
        </w:rPr>
        <w:endnoteRef/>
      </w:r>
      <w:r>
        <w:tab/>
      </w:r>
      <w:r w:rsidRPr="008E5629">
        <w:rPr>
          <w:rFonts w:eastAsia="Arial"/>
        </w:rPr>
        <w:t xml:space="preserve">Shoghi Eﬀendi, </w:t>
      </w:r>
      <w:r w:rsidRPr="008E5629">
        <w:rPr>
          <w:rFonts w:eastAsia="Arial"/>
          <w:i/>
        </w:rPr>
        <w:t>God Passes By</w:t>
      </w:r>
      <w:r w:rsidRPr="008E5629">
        <w:rPr>
          <w:rFonts w:eastAsia="Arial"/>
        </w:rPr>
        <w:t>, Wilmette, IL:  U.S. Bahá’í Publishing Trust, 1979 [ﬁrst</w:t>
      </w:r>
      <w:r w:rsidRPr="008E5629">
        <w:rPr>
          <w:rFonts w:ascii="Times New Roman" w:hAnsi="Times New Roman"/>
        </w:rPr>
        <w:t xml:space="preserve"> </w:t>
      </w:r>
      <w:r w:rsidRPr="008E5629">
        <w:rPr>
          <w:rFonts w:eastAsia="Arial"/>
        </w:rPr>
        <w:t>edition, 1944] 194.</w:t>
      </w:r>
    </w:p>
  </w:endnote>
  <w:endnote w:id="5">
    <w:p w:rsidR="008566CE" w:rsidRPr="00F527ED" w:rsidRDefault="008566CE" w:rsidP="00E03171">
      <w:pPr>
        <w:pStyle w:val="EndnoteText"/>
        <w:rPr>
          <w:lang w:val="en-US"/>
        </w:rPr>
      </w:pPr>
      <w:r>
        <w:rPr>
          <w:rStyle w:val="EndnoteReference"/>
        </w:rPr>
        <w:endnoteRef/>
      </w:r>
      <w:r>
        <w:tab/>
      </w:r>
      <w:r w:rsidRPr="008E5629">
        <w:rPr>
          <w:rFonts w:eastAsia="Arial"/>
        </w:rPr>
        <w:t>For a general description of the Babi and Baha’i manuscripts archived in the St</w:t>
      </w:r>
      <w:r w:rsidRPr="008E5629">
        <w:rPr>
          <w:rFonts w:ascii="Times New Roman" w:hAnsi="Times New Roman"/>
        </w:rPr>
        <w:t xml:space="preserve"> </w:t>
      </w:r>
      <w:r w:rsidRPr="008E5629">
        <w:rPr>
          <w:rFonts w:eastAsia="Arial"/>
        </w:rPr>
        <w:t xml:space="preserve">Petersburg Collection, see Youli Ioannesyan, </w:t>
      </w:r>
      <w:r w:rsidRPr="00F527ED">
        <w:rPr>
          <w:rFonts w:eastAsia="Arial"/>
        </w:rPr>
        <w:t>‘</w:t>
      </w:r>
      <w:r w:rsidRPr="00F527ED">
        <w:rPr>
          <w:rFonts w:eastAsia="Arial Black"/>
        </w:rPr>
        <w:t>The St. Petersburg 19th c.</w:t>
      </w:r>
      <w:r w:rsidRPr="00F527ED">
        <w:t xml:space="preserve"> </w:t>
      </w:r>
      <w:r w:rsidRPr="00F527ED">
        <w:rPr>
          <w:rFonts w:eastAsia="Arial Black"/>
        </w:rPr>
        <w:t>Collection of Materials on the Babi and Baha’i Faiths:  Primary and other</w:t>
      </w:r>
      <w:r w:rsidRPr="00F527ED">
        <w:t xml:space="preserve"> </w:t>
      </w:r>
      <w:r w:rsidRPr="00F527ED">
        <w:rPr>
          <w:rFonts w:eastAsia="Arial Black"/>
        </w:rPr>
        <w:t>Sources</w:t>
      </w:r>
      <w:r w:rsidRPr="00F527ED">
        <w:rPr>
          <w:rFonts w:eastAsia="Arial"/>
        </w:rPr>
        <w:t>’</w:t>
      </w:r>
      <w:r w:rsidRPr="008E5629">
        <w:rPr>
          <w:rFonts w:eastAsia="Arial"/>
        </w:rPr>
        <w:t>.</w:t>
      </w:r>
      <w:r>
        <w:rPr>
          <w:rFonts w:eastAsia="Arial"/>
        </w:rPr>
        <w:t xml:space="preserve">  [</w:t>
      </w:r>
      <w:r w:rsidRPr="00E03171">
        <w:rPr>
          <w:rFonts w:eastAsia="Arial"/>
        </w:rPr>
        <w:t>http://www.orientalstudies.ru/eng/images/pdf/p_wmo_2_2015_08_ioannesyan.pdf</w:t>
      </w:r>
      <w:r>
        <w:rPr>
          <w:rFonts w:eastAsia="Arial"/>
        </w:rPr>
        <w:t>]</w:t>
      </w:r>
      <w:r w:rsidRPr="008E5629">
        <w:rPr>
          <w:rFonts w:eastAsia="Arial"/>
        </w:rPr>
        <w:t xml:space="preserve">  </w:t>
      </w:r>
      <w:r w:rsidRPr="008E5629">
        <w:rPr>
          <w:rFonts w:eastAsia="Arial"/>
          <w:i/>
        </w:rPr>
        <w:t xml:space="preserve">Written Monuments of the Orient </w:t>
      </w:r>
      <w:r w:rsidRPr="008E5629">
        <w:rPr>
          <w:rFonts w:eastAsia="Arial"/>
        </w:rPr>
        <w:t>(English version) 2.2 (2015):  85–107.</w:t>
      </w:r>
    </w:p>
  </w:endnote>
  <w:endnote w:id="6">
    <w:p w:rsidR="008566CE" w:rsidRPr="007718D0" w:rsidRDefault="008566CE">
      <w:pPr>
        <w:pStyle w:val="EndnoteText"/>
        <w:rPr>
          <w:lang w:val="en-US"/>
        </w:rPr>
      </w:pPr>
      <w:r>
        <w:rPr>
          <w:rStyle w:val="EndnoteReference"/>
        </w:rPr>
        <w:endnoteRef/>
      </w:r>
      <w:r>
        <w:tab/>
      </w:r>
      <w:r w:rsidRPr="008E5629">
        <w:rPr>
          <w:rFonts w:eastAsia="Arial"/>
        </w:rPr>
        <w:t xml:space="preserve">Youli Ioannesyan, </w:t>
      </w:r>
      <w:r w:rsidRPr="008E5629">
        <w:rPr>
          <w:rFonts w:eastAsia="Arial"/>
          <w:i/>
        </w:rPr>
        <w:t>The Development of the Babi/Baha’i Communities:  Exploring Baron</w:t>
      </w:r>
      <w:r w:rsidRPr="008E5629">
        <w:rPr>
          <w:rFonts w:ascii="Times New Roman" w:hAnsi="Times New Roman"/>
          <w:i/>
        </w:rPr>
        <w:t xml:space="preserve"> </w:t>
      </w:r>
      <w:r w:rsidRPr="008E5629">
        <w:rPr>
          <w:rFonts w:eastAsia="Arial"/>
          <w:i/>
        </w:rPr>
        <w:t>Rosen’s Archives</w:t>
      </w:r>
      <w:r w:rsidRPr="008E5629">
        <w:rPr>
          <w:rFonts w:eastAsia="Arial"/>
        </w:rPr>
        <w:t>.  Iranian Studies Series, London and New York:  Routledge, 2013.  See</w:t>
      </w:r>
      <w:r w:rsidRPr="008E5629">
        <w:rPr>
          <w:rFonts w:ascii="Times New Roman" w:hAnsi="Times New Roman"/>
        </w:rPr>
        <w:t xml:space="preserve"> </w:t>
      </w:r>
      <w:r w:rsidRPr="008E5629">
        <w:rPr>
          <w:rFonts w:eastAsia="Arial"/>
        </w:rPr>
        <w:t xml:space="preserve">Christopher Buck, Review of </w:t>
      </w:r>
      <w:r w:rsidRPr="00E03171">
        <w:rPr>
          <w:rFonts w:eastAsia="Arial"/>
          <w:i/>
          <w:iCs/>
        </w:rPr>
        <w:t>The Development of the Babi/Baha’i Communities:  Exploring Baron Rosen’s Archives</w:t>
      </w:r>
      <w:r w:rsidRPr="00E03171">
        <w:rPr>
          <w:rFonts w:eastAsia="Arial"/>
        </w:rPr>
        <w:t>,</w:t>
      </w:r>
      <w:r w:rsidRPr="008E5629">
        <w:rPr>
          <w:rFonts w:eastAsia="Arial"/>
        </w:rPr>
        <w:t xml:space="preserve"> by Youli Ioannesyan. </w:t>
      </w:r>
      <w:r w:rsidRPr="00E03171">
        <w:rPr>
          <w:rFonts w:eastAsia="Arial"/>
          <w:lang w:val="it-IT"/>
        </w:rPr>
        <w:t xml:space="preserve">[https://www.academia.edu/29837887/Review_of_The_Development_of_the_Babi_Baha_i_Communities_Exploring_Baron_Rosen_s_Archives_by_Youli_Ioannesyan_2015_] </w:t>
      </w:r>
      <w:r w:rsidRPr="00E03171">
        <w:rPr>
          <w:rFonts w:eastAsia="Arial"/>
          <w:i/>
          <w:lang w:val="it-IT"/>
        </w:rPr>
        <w:t xml:space="preserve">Nova Religio </w:t>
      </w:r>
      <w:r w:rsidRPr="00E03171">
        <w:rPr>
          <w:rFonts w:eastAsia="Arial"/>
          <w:lang w:val="it-IT"/>
        </w:rPr>
        <w:t xml:space="preserve">18(4), 123–125.  </w:t>
      </w:r>
      <w:r w:rsidRPr="008E5629">
        <w:rPr>
          <w:rFonts w:eastAsia="Arial"/>
        </w:rPr>
        <w:t>Accessed 25 February 2018.  DOI:  http://dx.doi.org/10.1525/nr.2015.18.4.123.</w:t>
      </w:r>
    </w:p>
  </w:endnote>
  <w:endnote w:id="7">
    <w:p w:rsidR="008566CE" w:rsidRPr="007718D0" w:rsidRDefault="008566CE">
      <w:pPr>
        <w:pStyle w:val="EndnoteText"/>
        <w:rPr>
          <w:lang w:val="en-US"/>
        </w:rPr>
      </w:pPr>
      <w:r>
        <w:rPr>
          <w:rStyle w:val="EndnoteReference"/>
        </w:rPr>
        <w:endnoteRef/>
      </w:r>
      <w:r>
        <w:tab/>
      </w:r>
      <w:r w:rsidRPr="008E5629">
        <w:rPr>
          <w:rFonts w:eastAsia="Arial"/>
        </w:rPr>
        <w:t xml:space="preserve">Browne, </w:t>
      </w:r>
      <w:r w:rsidRPr="008E5629">
        <w:rPr>
          <w:rFonts w:eastAsia="Arial"/>
          <w:i/>
        </w:rPr>
        <w:t>A Traveller’s Narrative</w:t>
      </w:r>
      <w:r w:rsidRPr="008E5629">
        <w:rPr>
          <w:rFonts w:eastAsia="Arial"/>
        </w:rPr>
        <w:t>, Vol. 2, p. xli.</w:t>
      </w:r>
    </w:p>
  </w:endnote>
  <w:endnote w:id="8">
    <w:p w:rsidR="008566CE" w:rsidRPr="00F22FA8" w:rsidRDefault="008566CE">
      <w:pPr>
        <w:pStyle w:val="EndnoteText"/>
        <w:rPr>
          <w:lang w:val="en-US"/>
        </w:rPr>
      </w:pPr>
      <w:r>
        <w:rPr>
          <w:rStyle w:val="EndnoteReference"/>
        </w:rPr>
        <w:endnoteRef/>
      </w:r>
      <w:r>
        <w:tab/>
      </w:r>
      <w:r w:rsidRPr="008E5629">
        <w:rPr>
          <w:rFonts w:eastAsia="Arial"/>
        </w:rPr>
        <w:t xml:space="preserve">Ioannesyan, </w:t>
      </w:r>
      <w:r w:rsidRPr="008E5629">
        <w:rPr>
          <w:rFonts w:eastAsia="Arial"/>
          <w:i/>
        </w:rPr>
        <w:t>The Development of the Babi/Baha’i Communities</w:t>
      </w:r>
      <w:r w:rsidRPr="008E5629">
        <w:rPr>
          <w:rFonts w:eastAsia="Arial"/>
        </w:rPr>
        <w:t>, 143–144.</w:t>
      </w:r>
    </w:p>
  </w:endnote>
  <w:endnote w:id="9">
    <w:p w:rsidR="008566CE" w:rsidRPr="00F22FA8" w:rsidRDefault="008566CE">
      <w:pPr>
        <w:pStyle w:val="EndnoteText"/>
        <w:rPr>
          <w:lang w:val="fr-FR"/>
        </w:rPr>
      </w:pPr>
      <w:r>
        <w:rPr>
          <w:rStyle w:val="EndnoteReference"/>
        </w:rPr>
        <w:endnoteRef/>
      </w:r>
      <w:r w:rsidRPr="00F22FA8">
        <w:rPr>
          <w:lang w:val="fr-FR"/>
        </w:rPr>
        <w:tab/>
      </w:r>
      <w:r w:rsidRPr="008E5629">
        <w:rPr>
          <w:rFonts w:eastAsia="Arial"/>
          <w:lang w:val="fr-FR"/>
        </w:rPr>
        <w:t xml:space="preserve">Browne, </w:t>
      </w:r>
      <w:r w:rsidRPr="008E5629">
        <w:rPr>
          <w:rFonts w:eastAsia="Arial"/>
          <w:i/>
          <w:lang w:val="fr-FR"/>
        </w:rPr>
        <w:t>A Traveller’s Narrative</w:t>
      </w:r>
      <w:r w:rsidRPr="008E5629">
        <w:rPr>
          <w:rFonts w:eastAsia="Arial"/>
          <w:lang w:val="fr-FR"/>
        </w:rPr>
        <w:t>, Vol. 2, pp. xxxix.</w:t>
      </w:r>
    </w:p>
  </w:endnote>
  <w:endnote w:id="10">
    <w:p w:rsidR="008566CE" w:rsidRPr="00F22FA8" w:rsidRDefault="008566CE">
      <w:pPr>
        <w:pStyle w:val="EndnoteText"/>
        <w:rPr>
          <w:lang w:val="en-US"/>
        </w:rPr>
      </w:pPr>
      <w:r>
        <w:rPr>
          <w:rStyle w:val="EndnoteReference"/>
        </w:rPr>
        <w:endnoteRef/>
      </w:r>
      <w:r>
        <w:tab/>
      </w:r>
      <w:r w:rsidRPr="008E5629">
        <w:rPr>
          <w:rFonts w:eastAsia="Arial"/>
        </w:rPr>
        <w:t xml:space="preserve">See A. G. Tumanski (1899) </w:t>
      </w:r>
      <w:r w:rsidRPr="008E5629">
        <w:rPr>
          <w:rFonts w:eastAsia="Arial"/>
          <w:i/>
        </w:rPr>
        <w:t>Kitabe Akdes.  Svyashenneyshaya Kniga Sovremennych</w:t>
      </w:r>
      <w:r w:rsidRPr="008E5629">
        <w:rPr>
          <w:rFonts w:ascii="Times New Roman" w:hAnsi="Times New Roman"/>
          <w:i/>
        </w:rPr>
        <w:t xml:space="preserve"> </w:t>
      </w:r>
      <w:r w:rsidRPr="008E5629">
        <w:rPr>
          <w:rFonts w:eastAsia="Arial"/>
          <w:i/>
        </w:rPr>
        <w:t xml:space="preserve">Babidov:  Tekst, Perevod, Vvedeniye i Prilojeniya </w:t>
      </w:r>
      <w:r w:rsidRPr="008E5629">
        <w:rPr>
          <w:rFonts w:eastAsia="Arial"/>
        </w:rPr>
        <w:t>(</w:t>
      </w:r>
      <w:r w:rsidRPr="008E5629">
        <w:rPr>
          <w:rFonts w:eastAsia="Arial"/>
          <w:i/>
        </w:rPr>
        <w:t>The Kitáb-i-Aqdas, The Most Holy Book of</w:t>
      </w:r>
      <w:r w:rsidRPr="008E5629">
        <w:rPr>
          <w:rFonts w:ascii="Times New Roman" w:hAnsi="Times New Roman"/>
          <w:i/>
        </w:rPr>
        <w:t xml:space="preserve"> </w:t>
      </w:r>
      <w:r w:rsidRPr="008E5629">
        <w:rPr>
          <w:rFonts w:eastAsia="Arial"/>
          <w:i/>
        </w:rPr>
        <w:t>the Present-day Babis:  Text, Translation, Introduction, Supplements</w:t>
      </w:r>
      <w:r w:rsidRPr="008E5629">
        <w:rPr>
          <w:rFonts w:eastAsia="Arial"/>
        </w:rPr>
        <w:t>), Mémoires de</w:t>
      </w:r>
      <w:r w:rsidRPr="008E5629">
        <w:rPr>
          <w:rFonts w:ascii="Times New Roman" w:hAnsi="Times New Roman"/>
        </w:rPr>
        <w:t xml:space="preserve"> </w:t>
      </w:r>
      <w:r w:rsidRPr="008E5629">
        <w:rPr>
          <w:rFonts w:eastAsia="Arial"/>
        </w:rPr>
        <w:t>l’Académie impériale des sciences de St.-Pétersbourg, VIII Série, vol. 3, St Petersburg:  Royal Academy of Sciences, p. xxv.</w:t>
      </w:r>
    </w:p>
  </w:endnote>
  <w:endnote w:id="11">
    <w:p w:rsidR="008566CE" w:rsidRPr="00CC585F" w:rsidRDefault="008566CE">
      <w:pPr>
        <w:pStyle w:val="EndnoteText"/>
        <w:rPr>
          <w:lang w:val="en-US"/>
        </w:rPr>
      </w:pPr>
      <w:r>
        <w:rPr>
          <w:rStyle w:val="EndnoteReference"/>
        </w:rPr>
        <w:endnoteRef/>
      </w:r>
      <w:r>
        <w:tab/>
      </w:r>
      <w:r w:rsidRPr="008E5629">
        <w:rPr>
          <w:rFonts w:eastAsia="Arial"/>
        </w:rPr>
        <w:t xml:space="preserve">Browne, </w:t>
      </w:r>
      <w:r w:rsidRPr="008E5629">
        <w:rPr>
          <w:rFonts w:eastAsia="Arial"/>
          <w:i/>
        </w:rPr>
        <w:t>A Traveller’s Narrative</w:t>
      </w:r>
      <w:r w:rsidRPr="008E5629">
        <w:rPr>
          <w:rFonts w:eastAsia="Arial"/>
        </w:rPr>
        <w:t>, Vol. 2, pp. xxxix–xl.</w:t>
      </w:r>
    </w:p>
  </w:endnote>
  <w:endnote w:id="12">
    <w:p w:rsidR="008566CE" w:rsidRPr="00CC585F" w:rsidRDefault="008566CE">
      <w:pPr>
        <w:pStyle w:val="EndnoteText"/>
        <w:rPr>
          <w:lang w:val="en-US"/>
        </w:rPr>
      </w:pPr>
      <w:r>
        <w:rPr>
          <w:rStyle w:val="EndnoteReference"/>
        </w:rPr>
        <w:endnoteRef/>
      </w:r>
      <w:r>
        <w:tab/>
      </w:r>
      <w:r w:rsidRPr="008E5629">
        <w:rPr>
          <w:rFonts w:eastAsia="Arial"/>
        </w:rPr>
        <w:t xml:space="preserve">Browne, </w:t>
      </w:r>
      <w:r w:rsidRPr="008E5629">
        <w:rPr>
          <w:rFonts w:eastAsia="Arial"/>
          <w:i/>
        </w:rPr>
        <w:t>A Traveller’s Narrative</w:t>
      </w:r>
      <w:r w:rsidRPr="008E5629">
        <w:rPr>
          <w:rFonts w:eastAsia="Arial"/>
        </w:rPr>
        <w:t>, Vol. 2, p. xl.</w:t>
      </w:r>
    </w:p>
  </w:endnote>
  <w:endnote w:id="13">
    <w:p w:rsidR="008566CE" w:rsidRPr="00A72668" w:rsidRDefault="008566CE">
      <w:pPr>
        <w:pStyle w:val="EndnoteText"/>
        <w:rPr>
          <w:lang w:val="en-US"/>
        </w:rPr>
      </w:pPr>
      <w:r>
        <w:rPr>
          <w:rStyle w:val="EndnoteReference"/>
        </w:rPr>
        <w:endnoteRef/>
      </w:r>
      <w:r>
        <w:tab/>
      </w:r>
      <w:r w:rsidRPr="008E5629">
        <w:rPr>
          <w:rFonts w:eastAsia="Arial"/>
        </w:rPr>
        <w:t>‘Namad’, i.e. the same word spelled in Persian.</w:t>
      </w:r>
    </w:p>
  </w:endnote>
  <w:endnote w:id="14">
    <w:p w:rsidR="008566CE" w:rsidRPr="00737CA4" w:rsidRDefault="008566CE" w:rsidP="005F1FF9">
      <w:pPr>
        <w:pStyle w:val="EndnoteText"/>
        <w:rPr>
          <w:lang w:val="en-US"/>
        </w:rPr>
      </w:pPr>
      <w:r>
        <w:rPr>
          <w:rStyle w:val="EndnoteReference"/>
        </w:rPr>
        <w:endnoteRef/>
      </w:r>
      <w:r>
        <w:tab/>
      </w:r>
      <w:r w:rsidRPr="008E5629">
        <w:rPr>
          <w:rFonts w:eastAsia="Arial"/>
        </w:rPr>
        <w:t xml:space="preserve">Literally, ‘The Most Holy Tablet’ </w:t>
      </w:r>
      <w:r w:rsidR="005F1FF9">
        <w:rPr>
          <w:rFonts w:eastAsia="Arial"/>
        </w:rPr>
        <w:t>[</w:t>
      </w:r>
      <w:r w:rsidR="005F1FF9" w:rsidRPr="005F1FF9">
        <w:rPr>
          <w:rFonts w:eastAsia="Arial"/>
          <w:i/>
          <w:iCs/>
        </w:rPr>
        <w:t>Law</w:t>
      </w:r>
      <w:r w:rsidR="005F1FF9" w:rsidRPr="005F1FF9">
        <w:rPr>
          <w:i/>
          <w:iCs/>
        </w:rPr>
        <w:t>ḥ</w:t>
      </w:r>
      <w:r w:rsidR="005F1FF9" w:rsidRPr="005F1FF9">
        <w:rPr>
          <w:rFonts w:eastAsia="Arial"/>
          <w:i/>
          <w:iCs/>
        </w:rPr>
        <w:t xml:space="preserve"> Aqdas</w:t>
      </w:r>
      <w:r w:rsidR="005F1FF9">
        <w:rPr>
          <w:rFonts w:eastAsia="Arial"/>
        </w:rPr>
        <w:t xml:space="preserve">] </w:t>
      </w:r>
      <w:r w:rsidRPr="008E5629">
        <w:rPr>
          <w:rFonts w:eastAsia="Arial"/>
        </w:rPr>
        <w:t>which, probably, implies here the Most Holy Book.</w:t>
      </w:r>
    </w:p>
  </w:endnote>
  <w:endnote w:id="15">
    <w:p w:rsidR="006B2022" w:rsidRPr="00413DE8" w:rsidRDefault="008566CE" w:rsidP="006B2022">
      <w:pPr>
        <w:pStyle w:val="EndnoteText"/>
        <w:rPr>
          <w:lang w:val="en-US"/>
        </w:rPr>
      </w:pPr>
      <w:r>
        <w:rPr>
          <w:rStyle w:val="EndnoteReference"/>
        </w:rPr>
        <w:endnoteRef/>
      </w:r>
      <w:r>
        <w:tab/>
      </w:r>
      <w:r w:rsidRPr="008E5629">
        <w:rPr>
          <w:rFonts w:eastAsia="Arial"/>
        </w:rPr>
        <w:t xml:space="preserve">Ioannesyan, </w:t>
      </w:r>
      <w:r w:rsidRPr="008E5629">
        <w:rPr>
          <w:rFonts w:eastAsia="Arial"/>
          <w:i/>
        </w:rPr>
        <w:t>The Development of the Babi/Baha’i Communities</w:t>
      </w:r>
      <w:r w:rsidRPr="008E5629">
        <w:rPr>
          <w:rFonts w:eastAsia="Arial"/>
        </w:rPr>
        <w:t>, 144.</w:t>
      </w:r>
    </w:p>
  </w:endnote>
  <w:endnote w:id="16">
    <w:p w:rsidR="008566CE" w:rsidRPr="007A250E" w:rsidRDefault="008566CE">
      <w:pPr>
        <w:pStyle w:val="EndnoteText"/>
        <w:rPr>
          <w:lang w:val="en-US"/>
        </w:rPr>
      </w:pPr>
      <w:r>
        <w:rPr>
          <w:rStyle w:val="EndnoteReference"/>
        </w:rPr>
        <w:endnoteRef/>
      </w:r>
      <w:r>
        <w:tab/>
      </w:r>
      <w:r w:rsidRPr="008E5629">
        <w:rPr>
          <w:rFonts w:eastAsia="Arial"/>
        </w:rPr>
        <w:t xml:space="preserve">See V. R. Rosen, ‘Poslaniye Blagiye Vesti’ (‘The Glad-Tidings Epistle’), </w:t>
      </w:r>
      <w:r w:rsidRPr="008E5629">
        <w:rPr>
          <w:rFonts w:eastAsia="Arial"/>
          <w:i/>
        </w:rPr>
        <w:t>Memoirs of the</w:t>
      </w:r>
      <w:r w:rsidRPr="008E5629">
        <w:rPr>
          <w:rFonts w:ascii="Times New Roman" w:hAnsi="Times New Roman"/>
          <w:i/>
        </w:rPr>
        <w:t xml:space="preserve"> </w:t>
      </w:r>
      <w:r w:rsidRPr="008E5629">
        <w:rPr>
          <w:rFonts w:eastAsia="Arial"/>
          <w:i/>
        </w:rPr>
        <w:t xml:space="preserve">Oriental Branch of the Russian Archaeological Society </w:t>
      </w:r>
      <w:r w:rsidRPr="008E5629">
        <w:rPr>
          <w:rFonts w:eastAsia="Arial"/>
        </w:rPr>
        <w:t>(ZVORAO) 7 (1893b):  183–184.</w:t>
      </w:r>
      <w:r w:rsidRPr="008E5629">
        <w:rPr>
          <w:rFonts w:ascii="Times New Roman" w:hAnsi="Times New Roman"/>
        </w:rPr>
        <w:t xml:space="preserve"> </w:t>
      </w:r>
      <w:r w:rsidRPr="008E5629">
        <w:rPr>
          <w:rFonts w:eastAsia="Arial"/>
        </w:rPr>
        <w:t>(Youli Ioannesyan’s translation.)</w:t>
      </w:r>
    </w:p>
  </w:endnote>
  <w:endnote w:id="17">
    <w:p w:rsidR="008566CE" w:rsidRPr="006411CD" w:rsidRDefault="008566CE">
      <w:pPr>
        <w:pStyle w:val="EndnoteText"/>
        <w:rPr>
          <w:lang w:val="en-US"/>
        </w:rPr>
      </w:pPr>
      <w:r>
        <w:rPr>
          <w:rStyle w:val="EndnoteReference"/>
        </w:rPr>
        <w:endnoteRef/>
      </w:r>
      <w:r>
        <w:tab/>
      </w:r>
      <w:r w:rsidRPr="008E5629">
        <w:rPr>
          <w:rFonts w:eastAsia="Arial"/>
        </w:rPr>
        <w:t xml:space="preserve">Mīrzā Badi‘u’llah, </w:t>
      </w:r>
      <w:r w:rsidRPr="008E5629">
        <w:rPr>
          <w:rFonts w:eastAsia="Arial"/>
          <w:i/>
        </w:rPr>
        <w:t>The Memoirs of Badī‘u’llāh, Bahā’s Youngest Son</w:t>
      </w:r>
      <w:r w:rsidRPr="008E5629">
        <w:rPr>
          <w:rFonts w:eastAsia="Arial"/>
        </w:rPr>
        <w:t>, 10–11.  Translation</w:t>
      </w:r>
      <w:r w:rsidRPr="008E5629">
        <w:rPr>
          <w:rFonts w:ascii="Times New Roman" w:hAnsi="Times New Roman"/>
        </w:rPr>
        <w:t xml:space="preserve"> </w:t>
      </w:r>
      <w:r w:rsidRPr="008E5629">
        <w:rPr>
          <w:rFonts w:eastAsia="Arial"/>
        </w:rPr>
        <w:t xml:space="preserve">courtesy of Adel Shaﬁpour.  </w:t>
      </w:r>
      <w:r w:rsidRPr="006411CD">
        <w:rPr>
          <w:rFonts w:eastAsia="Arial Black"/>
        </w:rPr>
        <w:t>Persian text online</w:t>
      </w:r>
      <w:r w:rsidRPr="006411CD">
        <w:rPr>
          <w:rFonts w:eastAsia="Arial"/>
        </w:rPr>
        <w:t>. [</w:t>
      </w:r>
      <w:r w:rsidRPr="00E03171">
        <w:rPr>
          <w:rFonts w:eastAsia="Arial"/>
        </w:rPr>
        <w:t>https://www.bayanic.com/showPict.php?id=badi&amp;ref=10&amp;err=0&amp;curr=10</w:t>
      </w:r>
      <w:r>
        <w:rPr>
          <w:rFonts w:eastAsia="Arial"/>
        </w:rPr>
        <w:t xml:space="preserve">] </w:t>
      </w:r>
      <w:r w:rsidRPr="008E5629">
        <w:rPr>
          <w:rFonts w:eastAsia="Arial"/>
        </w:rPr>
        <w:t xml:space="preserve"> Accessed 25 February 2018.  Accessed 25 February 2018.  Translation previously published in Christopher Buck</w:t>
      </w:r>
      <w:r w:rsidRPr="008E5629">
        <w:rPr>
          <w:rFonts w:ascii="Times New Roman" w:hAnsi="Times New Roman"/>
        </w:rPr>
        <w:t xml:space="preserve"> </w:t>
      </w:r>
      <w:r w:rsidRPr="008E5629">
        <w:rPr>
          <w:rFonts w:eastAsia="Arial"/>
        </w:rPr>
        <w:t xml:space="preserve">and Youli A. Ioannesyan, </w:t>
      </w:r>
      <w:r w:rsidRPr="006411CD">
        <w:rPr>
          <w:rFonts w:eastAsia="Arial"/>
        </w:rPr>
        <w:t>‘</w:t>
      </w:r>
      <w:r w:rsidRPr="006411CD">
        <w:rPr>
          <w:rFonts w:eastAsia="Arial Black"/>
        </w:rPr>
        <w:t xml:space="preserve">Baha’u’llah’s Bisharat (Glad-Tidings): </w:t>
      </w:r>
      <w:r>
        <w:rPr>
          <w:rFonts w:eastAsia="Arial Black"/>
        </w:rPr>
        <w:t xml:space="preserve"> </w:t>
      </w:r>
      <w:r w:rsidRPr="006411CD">
        <w:rPr>
          <w:rFonts w:eastAsia="Arial Black"/>
        </w:rPr>
        <w:t xml:space="preserve"> A Proclamation</w:t>
      </w:r>
      <w:r w:rsidRPr="006411CD">
        <w:t xml:space="preserve"> </w:t>
      </w:r>
      <w:r w:rsidRPr="006411CD">
        <w:rPr>
          <w:rFonts w:eastAsia="Arial Black"/>
        </w:rPr>
        <w:t>to Scholars and Statesmen</w:t>
      </w:r>
      <w:r w:rsidRPr="006411CD">
        <w:rPr>
          <w:rFonts w:eastAsia="Arial"/>
        </w:rPr>
        <w:t xml:space="preserve">’. </w:t>
      </w:r>
      <w:r>
        <w:rPr>
          <w:rFonts w:eastAsia="Arial"/>
        </w:rPr>
        <w:t>[</w:t>
      </w:r>
      <w:r w:rsidRPr="006411CD">
        <w:rPr>
          <w:rFonts w:eastAsia="Arial"/>
        </w:rPr>
        <w:t>https://www.academia.edu/4332824/_Baha_u_llah_s_Bish%C4%81r%C4%81t_Glad-Tidings_A_Proclamation_to_Scholars_and_Statesmen_2010_</w:t>
      </w:r>
      <w:r>
        <w:rPr>
          <w:rFonts w:eastAsia="Arial"/>
        </w:rPr>
        <w:t xml:space="preserve">] </w:t>
      </w:r>
      <w:r w:rsidRPr="008E5629">
        <w:rPr>
          <w:rFonts w:eastAsia="Arial"/>
        </w:rPr>
        <w:t xml:space="preserve"> </w:t>
      </w:r>
      <w:r w:rsidRPr="008E5629">
        <w:rPr>
          <w:rFonts w:eastAsia="Arial"/>
          <w:i/>
        </w:rPr>
        <w:t xml:space="preserve">Baha’i Studies Review </w:t>
      </w:r>
      <w:r w:rsidRPr="008E5629">
        <w:rPr>
          <w:rFonts w:eastAsia="Arial"/>
        </w:rPr>
        <w:t xml:space="preserve">16 (2010):  3–28 [25].  Accessed 25 February 2018.  </w:t>
      </w:r>
      <w:r w:rsidRPr="008E5629">
        <w:rPr>
          <w:rFonts w:eastAsia="Arial"/>
          <w:lang w:val="en-AU"/>
        </w:rPr>
        <w:t xml:space="preserve">DOI:  http://dx.doi.org/10.1386/bsr.16.3/1.  </w:t>
      </w:r>
      <w:r w:rsidRPr="008E5629">
        <w:rPr>
          <w:rFonts w:eastAsia="Arial"/>
          <w:u w:val="single" w:color="000000"/>
        </w:rPr>
        <w:t>Note</w:t>
      </w:r>
      <w:r w:rsidRPr="008E5629">
        <w:rPr>
          <w:rFonts w:eastAsia="Arial"/>
        </w:rPr>
        <w:t>:  The translation published here is veriﬁed, emended as needed, and supplemented by the</w:t>
      </w:r>
      <w:r w:rsidRPr="008E5629">
        <w:rPr>
          <w:rFonts w:ascii="Times New Roman" w:hAnsi="Times New Roman"/>
        </w:rPr>
        <w:t xml:space="preserve"> </w:t>
      </w:r>
      <w:r w:rsidRPr="008E5629">
        <w:rPr>
          <w:rFonts w:eastAsia="Arial"/>
        </w:rPr>
        <w:t>present co-author, Youli Ioannesyan.</w:t>
      </w:r>
    </w:p>
  </w:endnote>
  <w:endnote w:id="18">
    <w:p w:rsidR="008566CE" w:rsidRPr="006411CD" w:rsidRDefault="008566CE">
      <w:pPr>
        <w:pStyle w:val="EndnoteText"/>
        <w:rPr>
          <w:lang w:val="en-US"/>
        </w:rPr>
      </w:pPr>
      <w:r>
        <w:rPr>
          <w:rStyle w:val="EndnoteReference"/>
        </w:rPr>
        <w:endnoteRef/>
      </w:r>
      <w:r>
        <w:tab/>
      </w:r>
      <w:r w:rsidRPr="008E5629">
        <w:t>Browne Sup.21(8), Acre, folio 13.</w:t>
      </w:r>
    </w:p>
  </w:endnote>
  <w:endnote w:id="19">
    <w:p w:rsidR="008566CE" w:rsidRPr="0077530A" w:rsidRDefault="008566CE" w:rsidP="0077530A">
      <w:pPr>
        <w:pStyle w:val="EndnoteText"/>
        <w:rPr>
          <w:lang w:val="en-US"/>
        </w:rPr>
      </w:pPr>
      <w:r>
        <w:rPr>
          <w:rStyle w:val="EndnoteReference"/>
        </w:rPr>
        <w:endnoteRef/>
      </w:r>
      <w:r>
        <w:tab/>
        <w:t>i</w:t>
      </w:r>
      <w:r w:rsidRPr="008E5629">
        <w:t>bid.</w:t>
      </w:r>
    </w:p>
  </w:endnote>
  <w:endnote w:id="20">
    <w:p w:rsidR="008566CE" w:rsidRPr="0077530A" w:rsidRDefault="008566CE">
      <w:pPr>
        <w:pStyle w:val="EndnoteText"/>
        <w:rPr>
          <w:lang w:val="en-US"/>
        </w:rPr>
      </w:pPr>
      <w:r>
        <w:rPr>
          <w:rStyle w:val="EndnoteReference"/>
        </w:rPr>
        <w:endnoteRef/>
      </w:r>
      <w:r>
        <w:tab/>
      </w:r>
      <w:r w:rsidRPr="008E5629">
        <w:t>Browne Sup.21(8), Acre, folio 1.</w:t>
      </w:r>
    </w:p>
  </w:endnote>
  <w:endnote w:id="21">
    <w:p w:rsidR="008566CE" w:rsidRPr="0077530A" w:rsidRDefault="008566CE">
      <w:pPr>
        <w:pStyle w:val="EndnoteText"/>
        <w:rPr>
          <w:lang w:val="en-US"/>
        </w:rPr>
      </w:pPr>
      <w:r>
        <w:rPr>
          <w:rStyle w:val="EndnoteReference"/>
        </w:rPr>
        <w:endnoteRef/>
      </w:r>
      <w:r>
        <w:tab/>
      </w:r>
      <w:r w:rsidRPr="008E5629">
        <w:t>Browne Sup.21(8), Acre, folio 13.</w:t>
      </w:r>
    </w:p>
  </w:endnote>
  <w:endnote w:id="22">
    <w:p w:rsidR="008566CE" w:rsidRPr="0077530A" w:rsidRDefault="008566CE">
      <w:pPr>
        <w:pStyle w:val="EndnoteText"/>
        <w:rPr>
          <w:lang w:val="en-US"/>
        </w:rPr>
      </w:pPr>
      <w:r>
        <w:rPr>
          <w:rStyle w:val="EndnoteReference"/>
        </w:rPr>
        <w:endnoteRef/>
      </w:r>
      <w:r>
        <w:tab/>
        <w:t>ibid.</w:t>
      </w:r>
    </w:p>
  </w:endnote>
  <w:endnote w:id="23">
    <w:p w:rsidR="008566CE" w:rsidRPr="0077530A" w:rsidRDefault="008566CE">
      <w:pPr>
        <w:pStyle w:val="EndnoteText"/>
        <w:rPr>
          <w:lang w:val="en-US"/>
        </w:rPr>
      </w:pPr>
      <w:r>
        <w:rPr>
          <w:rStyle w:val="EndnoteReference"/>
        </w:rPr>
        <w:endnoteRef/>
      </w:r>
      <w:r>
        <w:tab/>
      </w:r>
      <w:r w:rsidRPr="008E5629">
        <w:t>Browne Sup.21(8), Acre, folio 2.</w:t>
      </w:r>
    </w:p>
  </w:endnote>
  <w:endnote w:id="24">
    <w:p w:rsidR="008566CE" w:rsidRPr="0045072B" w:rsidRDefault="008566CE">
      <w:pPr>
        <w:pStyle w:val="EndnoteText"/>
        <w:rPr>
          <w:lang w:val="en-US"/>
        </w:rPr>
      </w:pPr>
      <w:r>
        <w:rPr>
          <w:rStyle w:val="EndnoteReference"/>
        </w:rPr>
        <w:endnoteRef/>
      </w:r>
      <w:r>
        <w:tab/>
      </w:r>
      <w:r w:rsidRPr="008E5629">
        <w:t>Browne Sup.21(8), Acre, folio 13.</w:t>
      </w:r>
    </w:p>
  </w:endnote>
  <w:endnote w:id="25">
    <w:p w:rsidR="008566CE" w:rsidRPr="00896235" w:rsidRDefault="008566CE">
      <w:pPr>
        <w:pStyle w:val="EndnoteText"/>
        <w:rPr>
          <w:lang w:val="en-US"/>
        </w:rPr>
      </w:pPr>
      <w:r>
        <w:rPr>
          <w:rStyle w:val="EndnoteReference"/>
        </w:rPr>
        <w:endnoteRef/>
      </w:r>
      <w:r>
        <w:tab/>
      </w:r>
      <w:r w:rsidRPr="008E5629">
        <w:t>Browne Sup.21(8), Acre, folio 4.</w:t>
      </w:r>
    </w:p>
  </w:endnote>
  <w:endnote w:id="26">
    <w:p w:rsidR="008566CE" w:rsidRPr="0023609B" w:rsidRDefault="008566CE">
      <w:pPr>
        <w:pStyle w:val="EndnoteText"/>
        <w:rPr>
          <w:lang w:val="en-US"/>
        </w:rPr>
      </w:pPr>
      <w:r>
        <w:rPr>
          <w:rStyle w:val="EndnoteReference"/>
        </w:rPr>
        <w:endnoteRef/>
      </w:r>
      <w:r>
        <w:tab/>
      </w:r>
      <w:r w:rsidRPr="008E5629">
        <w:t>Browne Sup.21(8), Acre, folio 13.</w:t>
      </w:r>
    </w:p>
  </w:endnote>
  <w:endnote w:id="27">
    <w:p w:rsidR="008566CE" w:rsidRPr="00C74CA8" w:rsidRDefault="008566CE">
      <w:pPr>
        <w:pStyle w:val="EndnoteText"/>
        <w:rPr>
          <w:lang w:val="en-US"/>
        </w:rPr>
      </w:pPr>
      <w:r>
        <w:rPr>
          <w:rStyle w:val="EndnoteReference"/>
        </w:rPr>
        <w:endnoteRef/>
      </w:r>
      <w:r>
        <w:tab/>
      </w:r>
      <w:r w:rsidRPr="008E5629">
        <w:t>Browne Sup.21(8), Acre, folio 9.</w:t>
      </w:r>
    </w:p>
  </w:endnote>
  <w:endnote w:id="28">
    <w:p w:rsidR="008566CE" w:rsidRPr="00F0732C" w:rsidRDefault="008566CE">
      <w:pPr>
        <w:pStyle w:val="EndnoteText"/>
        <w:rPr>
          <w:lang w:val="en-US"/>
        </w:rPr>
      </w:pPr>
      <w:r>
        <w:rPr>
          <w:rStyle w:val="EndnoteReference"/>
        </w:rPr>
        <w:endnoteRef/>
      </w:r>
      <w:r>
        <w:tab/>
      </w:r>
      <w:r w:rsidRPr="008E5629">
        <w:t>Browne Sup.21(8), Acre, folio 13.</w:t>
      </w:r>
    </w:p>
  </w:endnote>
  <w:endnote w:id="29">
    <w:p w:rsidR="008566CE" w:rsidRPr="00EB46C8" w:rsidRDefault="008566CE">
      <w:pPr>
        <w:pStyle w:val="EndnoteText"/>
        <w:rPr>
          <w:lang w:val="en-US"/>
        </w:rPr>
      </w:pPr>
      <w:r>
        <w:rPr>
          <w:rStyle w:val="EndnoteReference"/>
        </w:rPr>
        <w:endnoteRef/>
      </w:r>
      <w:r>
        <w:tab/>
      </w:r>
      <w:r w:rsidRPr="008E5629">
        <w:t>Browne Sup.21(8), Acre, folio 10.</w:t>
      </w:r>
    </w:p>
  </w:endnote>
  <w:endnote w:id="30">
    <w:p w:rsidR="008566CE" w:rsidRPr="004E5A7A" w:rsidRDefault="008566CE">
      <w:pPr>
        <w:pStyle w:val="EndnoteText"/>
        <w:rPr>
          <w:lang w:val="en-US"/>
        </w:rPr>
      </w:pPr>
      <w:r>
        <w:rPr>
          <w:rStyle w:val="EndnoteReference"/>
        </w:rPr>
        <w:endnoteRef/>
      </w:r>
      <w:r>
        <w:tab/>
      </w:r>
      <w:r w:rsidRPr="008E5629">
        <w:t>Browne Sup.21(8), Acre, folio 14.</w:t>
      </w:r>
    </w:p>
  </w:endnote>
  <w:endnote w:id="31">
    <w:p w:rsidR="008566CE" w:rsidRPr="0012158E" w:rsidRDefault="008566CE">
      <w:pPr>
        <w:pStyle w:val="EndnoteText"/>
        <w:rPr>
          <w:lang w:val="en-US"/>
        </w:rPr>
      </w:pPr>
      <w:r>
        <w:rPr>
          <w:rStyle w:val="EndnoteReference"/>
        </w:rPr>
        <w:endnoteRef/>
      </w:r>
      <w:r>
        <w:tab/>
        <w:t>ibid.</w:t>
      </w:r>
    </w:p>
  </w:endnote>
  <w:endnote w:id="32">
    <w:p w:rsidR="008566CE" w:rsidRPr="0012158E" w:rsidRDefault="008566CE">
      <w:pPr>
        <w:pStyle w:val="EndnoteText"/>
        <w:rPr>
          <w:lang w:val="en-US"/>
        </w:rPr>
      </w:pPr>
      <w:r>
        <w:rPr>
          <w:rStyle w:val="EndnoteReference"/>
        </w:rPr>
        <w:endnoteRef/>
      </w:r>
      <w:r>
        <w:tab/>
      </w:r>
      <w:r w:rsidRPr="008566CE">
        <w:rPr>
          <w:rFonts w:eastAsia="Arial"/>
          <w:lang w:val="en-US"/>
        </w:rPr>
        <w:t xml:space="preserve">Browne, </w:t>
      </w:r>
      <w:r w:rsidRPr="008566CE">
        <w:rPr>
          <w:rFonts w:eastAsia="Arial"/>
          <w:i/>
          <w:lang w:val="en-US"/>
        </w:rPr>
        <w:t>A Traveller’s Narrative</w:t>
      </w:r>
      <w:r w:rsidRPr="008566CE">
        <w:rPr>
          <w:rFonts w:eastAsia="Arial"/>
          <w:lang w:val="en-US"/>
        </w:rPr>
        <w:t>, Vol. 2, p. xxxv.</w:t>
      </w:r>
    </w:p>
  </w:endnote>
  <w:endnote w:id="33">
    <w:p w:rsidR="008566CE" w:rsidRPr="00F81AD5" w:rsidRDefault="008566CE">
      <w:pPr>
        <w:pStyle w:val="EndnoteText"/>
        <w:rPr>
          <w:lang w:val="en-US"/>
        </w:rPr>
      </w:pPr>
      <w:r>
        <w:rPr>
          <w:rStyle w:val="EndnoteReference"/>
        </w:rPr>
        <w:endnoteRef/>
      </w:r>
      <w:r>
        <w:tab/>
      </w:r>
      <w:r w:rsidRPr="008566CE">
        <w:rPr>
          <w:rFonts w:eastAsia="Arial"/>
          <w:w w:val="99"/>
          <w:lang w:val="en-US"/>
        </w:rPr>
        <w:t>idem,</w:t>
      </w:r>
      <w:r w:rsidRPr="008566CE">
        <w:rPr>
          <w:lang w:val="en-US"/>
        </w:rPr>
        <w:t xml:space="preserve"> Vol. 2, p. li.</w:t>
      </w:r>
    </w:p>
  </w:endnote>
  <w:endnote w:id="34">
    <w:p w:rsidR="008566CE" w:rsidRPr="004C0942" w:rsidRDefault="008566CE">
      <w:pPr>
        <w:pStyle w:val="EndnoteText"/>
        <w:rPr>
          <w:lang w:val="en-US"/>
        </w:rPr>
      </w:pPr>
      <w:r>
        <w:rPr>
          <w:rStyle w:val="EndnoteReference"/>
        </w:rPr>
        <w:endnoteRef/>
      </w:r>
      <w:r>
        <w:tab/>
      </w:r>
      <w:r w:rsidRPr="008E5629">
        <w:rPr>
          <w:rFonts w:eastAsia="Arial"/>
        </w:rPr>
        <w:t xml:space="preserve">Hasan M. Balyuzi, </w:t>
      </w:r>
      <w:r w:rsidRPr="008E5629">
        <w:rPr>
          <w:rFonts w:eastAsia="Arial"/>
          <w:i/>
        </w:rPr>
        <w:t>Edward Granville Browne and the Bahá’í Faith</w:t>
      </w:r>
      <w:r w:rsidRPr="008E5629">
        <w:rPr>
          <w:rFonts w:eastAsia="Arial"/>
        </w:rPr>
        <w:t>, Oxford:  George</w:t>
      </w:r>
      <w:r w:rsidRPr="008E5629">
        <w:rPr>
          <w:rFonts w:ascii="Times New Roman" w:hAnsi="Times New Roman"/>
        </w:rPr>
        <w:t xml:space="preserve"> </w:t>
      </w:r>
      <w:r w:rsidRPr="008E5629">
        <w:rPr>
          <w:rFonts w:eastAsia="Arial"/>
        </w:rPr>
        <w:t>Ronald, 1970, pp. 52–53.</w:t>
      </w:r>
    </w:p>
  </w:endnote>
  <w:endnote w:id="35">
    <w:p w:rsidR="008566CE" w:rsidRPr="004C0942" w:rsidRDefault="008566CE">
      <w:pPr>
        <w:pStyle w:val="EndnoteText"/>
        <w:rPr>
          <w:lang w:val="en-US"/>
        </w:rPr>
      </w:pPr>
      <w:r>
        <w:rPr>
          <w:rStyle w:val="EndnoteReference"/>
        </w:rPr>
        <w:endnoteRef/>
      </w:r>
      <w:r>
        <w:tab/>
      </w:r>
      <w:r w:rsidRPr="008E5629">
        <w:t>Browne Sup.</w:t>
      </w:r>
      <w:r>
        <w:t xml:space="preserve"> </w:t>
      </w:r>
      <w:r w:rsidRPr="008E5629">
        <w:t>21(8), Acre, folio 4.</w:t>
      </w:r>
    </w:p>
  </w:endnote>
  <w:endnote w:id="36">
    <w:p w:rsidR="008566CE" w:rsidRPr="007877AC" w:rsidRDefault="008566CE">
      <w:pPr>
        <w:pStyle w:val="EndnoteText"/>
        <w:rPr>
          <w:lang w:val="en-US"/>
        </w:rPr>
      </w:pPr>
      <w:r>
        <w:rPr>
          <w:rStyle w:val="EndnoteReference"/>
        </w:rPr>
        <w:endnoteRef/>
      </w:r>
      <w:r>
        <w:tab/>
      </w:r>
      <w:r w:rsidRPr="008E5629">
        <w:t>Browne Sup.</w:t>
      </w:r>
      <w:r>
        <w:t xml:space="preserve"> </w:t>
      </w:r>
      <w:r w:rsidRPr="008E5629">
        <w:t>21(8), Acre, folio 9.</w:t>
      </w:r>
    </w:p>
  </w:endnote>
  <w:endnote w:id="37">
    <w:p w:rsidR="008566CE" w:rsidRPr="00155A83" w:rsidRDefault="008566CE">
      <w:pPr>
        <w:pStyle w:val="EndnoteText"/>
        <w:rPr>
          <w:lang w:val="en-US"/>
        </w:rPr>
      </w:pPr>
      <w:r>
        <w:rPr>
          <w:rStyle w:val="EndnoteReference"/>
        </w:rPr>
        <w:endnoteRef/>
      </w:r>
      <w:r>
        <w:tab/>
      </w:r>
      <w:r w:rsidRPr="008E5629">
        <w:t>Browne Sup.</w:t>
      </w:r>
      <w:r>
        <w:t xml:space="preserve"> </w:t>
      </w:r>
      <w:r w:rsidRPr="008E5629">
        <w:t>21(8), Acre, folio 10.</w:t>
      </w:r>
    </w:p>
  </w:endnote>
  <w:endnote w:id="38">
    <w:p w:rsidR="008566CE" w:rsidRPr="00FC332C" w:rsidRDefault="008566CE">
      <w:pPr>
        <w:pStyle w:val="EndnoteText"/>
        <w:rPr>
          <w:lang w:val="en-US"/>
        </w:rPr>
      </w:pPr>
      <w:r>
        <w:rPr>
          <w:rStyle w:val="EndnoteReference"/>
        </w:rPr>
        <w:endnoteRef/>
      </w:r>
      <w:r>
        <w:tab/>
      </w:r>
      <w:r w:rsidRPr="008E5629">
        <w:t>Browne Sup.</w:t>
      </w:r>
      <w:r>
        <w:t xml:space="preserve"> </w:t>
      </w:r>
      <w:r w:rsidRPr="008E5629">
        <w:t>21(8), Acre, folio 14.</w:t>
      </w:r>
    </w:p>
  </w:endnote>
  <w:endnote w:id="39">
    <w:p w:rsidR="008566CE" w:rsidRPr="005355D8" w:rsidRDefault="008566CE">
      <w:pPr>
        <w:pStyle w:val="EndnoteText"/>
        <w:rPr>
          <w:lang w:val="en-US"/>
        </w:rPr>
      </w:pPr>
      <w:r>
        <w:rPr>
          <w:rStyle w:val="EndnoteReference"/>
        </w:rPr>
        <w:endnoteRef/>
      </w:r>
      <w:r>
        <w:tab/>
      </w:r>
      <w:r w:rsidRPr="008E5629">
        <w:t>Browne Sup.</w:t>
      </w:r>
      <w:r>
        <w:t xml:space="preserve"> </w:t>
      </w:r>
      <w:r w:rsidRPr="008E5629">
        <w:t>21(8), Acre, folio 9.</w:t>
      </w:r>
    </w:p>
  </w:endnote>
  <w:endnote w:id="40">
    <w:p w:rsidR="008566CE" w:rsidRPr="005355D8" w:rsidRDefault="008566CE">
      <w:pPr>
        <w:pStyle w:val="EndnoteText"/>
        <w:rPr>
          <w:lang w:val="en-US"/>
        </w:rPr>
      </w:pPr>
      <w:r>
        <w:rPr>
          <w:rStyle w:val="EndnoteReference"/>
        </w:rPr>
        <w:endnoteRef/>
      </w:r>
      <w:r>
        <w:tab/>
      </w:r>
      <w:r w:rsidRPr="008E5629">
        <w:rPr>
          <w:rFonts w:eastAsia="Arial"/>
        </w:rPr>
        <w:t xml:space="preserve">Browne, </w:t>
      </w:r>
      <w:r w:rsidRPr="008E5629">
        <w:rPr>
          <w:rFonts w:eastAsia="Arial"/>
          <w:i/>
        </w:rPr>
        <w:t>A Traveller’s Narrative</w:t>
      </w:r>
      <w:r w:rsidRPr="008E5629">
        <w:rPr>
          <w:rFonts w:eastAsia="Arial"/>
        </w:rPr>
        <w:t>, Vol. 2, p. xl.</w:t>
      </w:r>
    </w:p>
  </w:endnote>
  <w:endnote w:id="41">
    <w:p w:rsidR="008566CE" w:rsidRPr="002F2337" w:rsidRDefault="008566CE">
      <w:pPr>
        <w:pStyle w:val="EndnoteText"/>
        <w:rPr>
          <w:lang w:val="en-US"/>
        </w:rPr>
      </w:pPr>
      <w:r>
        <w:rPr>
          <w:rStyle w:val="EndnoteReference"/>
        </w:rPr>
        <w:endnoteRef/>
      </w:r>
      <w:r>
        <w:tab/>
      </w:r>
      <w:r w:rsidRPr="008E5629">
        <w:rPr>
          <w:rFonts w:eastAsia="Arial"/>
        </w:rPr>
        <w:t>See Browne’s meticulous transcription of those portions of this Tablet that</w:t>
      </w:r>
      <w:r w:rsidRPr="008E5629">
        <w:rPr>
          <w:rFonts w:ascii="Times New Roman" w:hAnsi="Times New Roman"/>
        </w:rPr>
        <w:t xml:space="preserve"> </w:t>
      </w:r>
      <w:r w:rsidRPr="008E5629">
        <w:rPr>
          <w:rFonts w:eastAsia="Arial"/>
        </w:rPr>
        <w:t>Baha’u’llah read aloud, which Browne copied in a clear, Persian script:  Browne Sup.</w:t>
      </w:r>
      <w:r w:rsidRPr="008E5629">
        <w:rPr>
          <w:rFonts w:ascii="Times New Roman" w:hAnsi="Times New Roman"/>
        </w:rPr>
        <w:t xml:space="preserve"> </w:t>
      </w:r>
      <w:r w:rsidRPr="008E5629">
        <w:rPr>
          <w:rFonts w:eastAsia="Arial"/>
        </w:rPr>
        <w:t>21(8), Acre, folios 5, 6 and 7.</w:t>
      </w:r>
    </w:p>
  </w:endnote>
  <w:endnote w:id="42">
    <w:p w:rsidR="008566CE" w:rsidRPr="005F404C" w:rsidRDefault="008566CE">
      <w:pPr>
        <w:pStyle w:val="EndnoteText"/>
        <w:rPr>
          <w:lang w:val="en-US"/>
        </w:rPr>
      </w:pPr>
      <w:r>
        <w:rPr>
          <w:rStyle w:val="EndnoteReference"/>
        </w:rPr>
        <w:endnoteRef/>
      </w:r>
      <w:r>
        <w:tab/>
      </w:r>
      <w:r w:rsidRPr="008E5629">
        <w:rPr>
          <w:rFonts w:eastAsia="Arial"/>
        </w:rPr>
        <w:t xml:space="preserve">Browne, </w:t>
      </w:r>
      <w:r w:rsidRPr="008E5629">
        <w:rPr>
          <w:rFonts w:eastAsia="Arial"/>
          <w:i/>
        </w:rPr>
        <w:t>A Traveller’s Narrative</w:t>
      </w:r>
      <w:r w:rsidRPr="008E5629">
        <w:rPr>
          <w:rFonts w:eastAsia="Arial"/>
        </w:rPr>
        <w:t>, Vol. 2, pp. xl–xli.</w:t>
      </w:r>
    </w:p>
  </w:endnote>
  <w:endnote w:id="43">
    <w:p w:rsidR="008566CE" w:rsidRPr="00244FB0" w:rsidRDefault="008566CE">
      <w:pPr>
        <w:pStyle w:val="EndnoteText"/>
        <w:rPr>
          <w:lang w:val="en-US"/>
        </w:rPr>
      </w:pPr>
      <w:r>
        <w:rPr>
          <w:rStyle w:val="EndnoteReference"/>
        </w:rPr>
        <w:endnoteRef/>
      </w:r>
      <w:r>
        <w:tab/>
      </w:r>
      <w:r w:rsidRPr="008E5629">
        <w:t>Browne Sup.</w:t>
      </w:r>
      <w:r>
        <w:t xml:space="preserve"> </w:t>
      </w:r>
      <w:r w:rsidRPr="008E5629">
        <w:t>21(8), Acre, folio 8.</w:t>
      </w:r>
    </w:p>
  </w:endnote>
  <w:endnote w:id="44">
    <w:p w:rsidR="008566CE" w:rsidRPr="007C3E2E" w:rsidRDefault="008566CE">
      <w:pPr>
        <w:pStyle w:val="EndnoteText"/>
        <w:rPr>
          <w:lang w:val="en-US"/>
        </w:rPr>
      </w:pPr>
      <w:r>
        <w:rPr>
          <w:rStyle w:val="EndnoteReference"/>
        </w:rPr>
        <w:endnoteRef/>
      </w:r>
      <w:r>
        <w:tab/>
      </w:r>
      <w:r w:rsidRPr="008E5629">
        <w:rPr>
          <w:rFonts w:eastAsia="Arial"/>
        </w:rPr>
        <w:t xml:space="preserve">See Browne, </w:t>
      </w:r>
      <w:r w:rsidRPr="008E5629">
        <w:rPr>
          <w:rFonts w:eastAsia="Arial"/>
          <w:i/>
        </w:rPr>
        <w:t xml:space="preserve">A Traveller’s Narrative </w:t>
      </w:r>
      <w:r w:rsidRPr="008E5629">
        <w:rPr>
          <w:rFonts w:eastAsia="Arial"/>
        </w:rPr>
        <w:t>Vol. 2, pp. 71–72 for Browne’s translation of this</w:t>
      </w:r>
      <w:r w:rsidRPr="008E5629">
        <w:rPr>
          <w:rFonts w:ascii="Times New Roman" w:hAnsi="Times New Roman"/>
        </w:rPr>
        <w:t xml:space="preserve"> </w:t>
      </w:r>
      <w:r w:rsidRPr="008E5629">
        <w:rPr>
          <w:rFonts w:eastAsia="Arial"/>
        </w:rPr>
        <w:t>Tablet.  For the Persian original, See id</w:t>
      </w:r>
      <w:r>
        <w:rPr>
          <w:rFonts w:eastAsia="Arial"/>
        </w:rPr>
        <w:t>em</w:t>
      </w:r>
      <w:r w:rsidRPr="008E5629">
        <w:rPr>
          <w:rFonts w:eastAsia="Arial"/>
        </w:rPr>
        <w:t>, Vol. 1, pp. 91–93.</w:t>
      </w:r>
    </w:p>
  </w:endnote>
  <w:endnote w:id="45">
    <w:p w:rsidR="008566CE" w:rsidRPr="002370A8" w:rsidRDefault="008566CE">
      <w:pPr>
        <w:pStyle w:val="EndnoteText"/>
        <w:rPr>
          <w:lang w:val="en-US"/>
        </w:rPr>
      </w:pPr>
      <w:r>
        <w:rPr>
          <w:rStyle w:val="EndnoteReference"/>
        </w:rPr>
        <w:endnoteRef/>
      </w:r>
      <w:r>
        <w:tab/>
      </w:r>
      <w:r w:rsidRPr="008E5629">
        <w:rPr>
          <w:rFonts w:eastAsia="Arial"/>
        </w:rPr>
        <w:t xml:space="preserve">Baha’u’llah, </w:t>
      </w:r>
      <w:r w:rsidRPr="008E5629">
        <w:rPr>
          <w:rFonts w:eastAsia="Arial"/>
          <w:i/>
        </w:rPr>
        <w:t>Gleanings from the Writings of Bahá’u’lláh</w:t>
      </w:r>
      <w:r w:rsidRPr="008E5629">
        <w:rPr>
          <w:rFonts w:eastAsia="Arial"/>
        </w:rPr>
        <w:t>, Wilmette, IL:  U.S. Bahá’í</w:t>
      </w:r>
      <w:r w:rsidRPr="008E5629">
        <w:rPr>
          <w:rFonts w:ascii="Times New Roman" w:hAnsi="Times New Roman"/>
        </w:rPr>
        <w:t xml:space="preserve"> </w:t>
      </w:r>
      <w:r w:rsidRPr="008E5629">
        <w:rPr>
          <w:rFonts w:eastAsia="Arial"/>
        </w:rPr>
        <w:t>Publishing Trust, 1990, 287–289.</w:t>
      </w:r>
    </w:p>
  </w:endnote>
  <w:endnote w:id="46">
    <w:p w:rsidR="008566CE" w:rsidRPr="00407E07" w:rsidRDefault="008566CE" w:rsidP="006B2022">
      <w:pPr>
        <w:pStyle w:val="EndnoteText"/>
        <w:rPr>
          <w:lang w:val="en-US"/>
        </w:rPr>
      </w:pPr>
      <w:r>
        <w:rPr>
          <w:rStyle w:val="EndnoteReference"/>
        </w:rPr>
        <w:endnoteRef/>
      </w:r>
      <w:r>
        <w:tab/>
      </w:r>
      <w:r w:rsidRPr="008E5629">
        <w:rPr>
          <w:rFonts w:eastAsia="Arial"/>
        </w:rPr>
        <w:t xml:space="preserve">The original Tablet (untitled) is published in </w:t>
      </w:r>
      <w:r w:rsidRPr="00407E07">
        <w:rPr>
          <w:rFonts w:eastAsia="Arial"/>
        </w:rPr>
        <w:t>‘</w:t>
      </w:r>
      <w:r w:rsidRPr="00407E07">
        <w:rPr>
          <w:rFonts w:eastAsia="Arial"/>
          <w:i/>
          <w:iCs/>
        </w:rPr>
        <w:t>Ishrāqāt va Chand Lawḥ-i-Dīgar</w:t>
      </w:r>
      <w:r w:rsidRPr="00407E07">
        <w:rPr>
          <w:rFonts w:eastAsia="Arial"/>
        </w:rPr>
        <w:t>’</w:t>
      </w:r>
      <w:r>
        <w:rPr>
          <w:rFonts w:eastAsia="Arial"/>
        </w:rPr>
        <w:t xml:space="preserve"> [</w:t>
      </w:r>
      <w:r w:rsidRPr="00407E07">
        <w:rPr>
          <w:rFonts w:eastAsia="Arial"/>
        </w:rPr>
        <w:t>https://reference.bahai.org/fa/t/b/I/i-133.html</w:t>
      </w:r>
      <w:r>
        <w:rPr>
          <w:rFonts w:eastAsia="Arial"/>
        </w:rPr>
        <w:t>]</w:t>
      </w:r>
      <w:r w:rsidRPr="008E5629">
        <w:rPr>
          <w:rFonts w:eastAsia="Arial"/>
        </w:rPr>
        <w:t xml:space="preserve"> (ﬁrst</w:t>
      </w:r>
      <w:r w:rsidRPr="008E5629">
        <w:rPr>
          <w:rFonts w:ascii="Times New Roman" w:hAnsi="Times New Roman"/>
        </w:rPr>
        <w:t xml:space="preserve"> </w:t>
      </w:r>
      <w:r w:rsidRPr="008E5629">
        <w:rPr>
          <w:rFonts w:eastAsia="Arial"/>
        </w:rPr>
        <w:t>published circa 1892–93 in Bombay, India), pp. 133–143 (the portion Baha’u’llah</w:t>
      </w:r>
      <w:r w:rsidRPr="008E5629">
        <w:rPr>
          <w:rFonts w:ascii="Times New Roman" w:hAnsi="Times New Roman"/>
        </w:rPr>
        <w:t xml:space="preserve"> </w:t>
      </w:r>
      <w:r w:rsidRPr="008E5629">
        <w:rPr>
          <w:rFonts w:eastAsia="Arial"/>
        </w:rPr>
        <w:t>read to Browne is in pp. 133–135).  Accessed 25 February 2018.  (Reference courtesy</w:t>
      </w:r>
      <w:r w:rsidRPr="008E5629">
        <w:rPr>
          <w:rFonts w:ascii="Times New Roman" w:hAnsi="Times New Roman"/>
        </w:rPr>
        <w:t xml:space="preserve"> </w:t>
      </w:r>
      <w:r w:rsidRPr="008E5629">
        <w:rPr>
          <w:rFonts w:eastAsia="Arial"/>
        </w:rPr>
        <w:t>of Omid Ghaemmaghami, personal communication, 1 October 2017.)</w:t>
      </w:r>
      <w:r w:rsidR="006B2022">
        <w:rPr>
          <w:rFonts w:eastAsia="Arial"/>
        </w:rPr>
        <w:t xml:space="preserve">  </w:t>
      </w:r>
      <w:r w:rsidRPr="008E5629">
        <w:rPr>
          <w:rFonts w:eastAsia="Arial"/>
        </w:rPr>
        <w:t xml:space="preserve">Baha’u’llah, </w:t>
      </w:r>
      <w:r w:rsidRPr="008E5629">
        <w:rPr>
          <w:rFonts w:eastAsia="Arial"/>
          <w:i/>
        </w:rPr>
        <w:t>Epistle to the Son of the Wolf</w:t>
      </w:r>
      <w:r w:rsidRPr="008E5629">
        <w:rPr>
          <w:rFonts w:eastAsia="Arial"/>
        </w:rPr>
        <w:t>, Wilmette, IL:  U.S. Bahá’í Publishing Trust,</w:t>
      </w:r>
      <w:r w:rsidRPr="008E5629">
        <w:rPr>
          <w:rFonts w:ascii="Times New Roman" w:hAnsi="Times New Roman"/>
        </w:rPr>
        <w:t xml:space="preserve"> </w:t>
      </w:r>
      <w:r w:rsidRPr="008E5629">
        <w:rPr>
          <w:rFonts w:eastAsia="Arial"/>
        </w:rPr>
        <w:t>1988 13–14.</w:t>
      </w:r>
    </w:p>
  </w:endnote>
  <w:endnote w:id="47">
    <w:p w:rsidR="008566CE" w:rsidRPr="00407E07" w:rsidRDefault="008566CE">
      <w:pPr>
        <w:pStyle w:val="EndnoteText"/>
        <w:rPr>
          <w:lang w:val="en-US"/>
        </w:rPr>
      </w:pPr>
      <w:r>
        <w:rPr>
          <w:rStyle w:val="EndnoteReference"/>
        </w:rPr>
        <w:endnoteRef/>
      </w:r>
      <w:r>
        <w:tab/>
      </w:r>
      <w:r w:rsidRPr="008E5629">
        <w:t>Provisional translation by Nahzy Abadi Buck, personal communication, August 11,</w:t>
      </w:r>
      <w:r w:rsidRPr="008E5629">
        <w:rPr>
          <w:rFonts w:ascii="Times New Roman"/>
        </w:rPr>
        <w:t xml:space="preserve"> </w:t>
      </w:r>
      <w:r w:rsidRPr="008E5629">
        <w:t>2015.</w:t>
      </w:r>
    </w:p>
  </w:endnote>
  <w:endnote w:id="48">
    <w:p w:rsidR="008566CE" w:rsidRPr="008D2AE4" w:rsidRDefault="008566CE" w:rsidP="008D2AE4">
      <w:pPr>
        <w:pStyle w:val="EndnoteText"/>
        <w:rPr>
          <w:lang w:val="en-US"/>
        </w:rPr>
      </w:pPr>
      <w:r>
        <w:rPr>
          <w:rStyle w:val="EndnoteReference"/>
        </w:rPr>
        <w:endnoteRef/>
      </w:r>
      <w:r>
        <w:tab/>
      </w:r>
      <w:r w:rsidRPr="008E5629">
        <w:rPr>
          <w:rFonts w:eastAsia="Arial"/>
        </w:rPr>
        <w:t>Translated</w:t>
      </w:r>
      <w:r w:rsidRPr="008E5629">
        <w:rPr>
          <w:rFonts w:ascii="Times New Roman" w:hAnsi="Times New Roman"/>
        </w:rPr>
        <w:t xml:space="preserve"> </w:t>
      </w:r>
      <w:r w:rsidRPr="008E5629">
        <w:rPr>
          <w:rFonts w:eastAsia="Arial"/>
        </w:rPr>
        <w:t>by</w:t>
      </w:r>
      <w:r w:rsidRPr="008E5629">
        <w:rPr>
          <w:rFonts w:ascii="Times New Roman" w:hAnsi="Times New Roman"/>
        </w:rPr>
        <w:t xml:space="preserve"> </w:t>
      </w:r>
      <w:r w:rsidRPr="008E5629">
        <w:rPr>
          <w:rFonts w:eastAsia="Arial"/>
        </w:rPr>
        <w:t>Balyuzi,</w:t>
      </w:r>
      <w:r w:rsidRPr="008E5629">
        <w:rPr>
          <w:rFonts w:ascii="Times New Roman" w:hAnsi="Times New Roman"/>
        </w:rPr>
        <w:t xml:space="preserve"> </w:t>
      </w:r>
      <w:r w:rsidRPr="008E5629">
        <w:rPr>
          <w:rFonts w:eastAsia="Arial"/>
          <w:i/>
        </w:rPr>
        <w:t>Edward</w:t>
      </w:r>
      <w:r w:rsidRPr="008E5629">
        <w:rPr>
          <w:rFonts w:ascii="Times New Roman" w:hAnsi="Times New Roman"/>
          <w:i/>
        </w:rPr>
        <w:t xml:space="preserve"> </w:t>
      </w:r>
      <w:r w:rsidRPr="008E5629">
        <w:rPr>
          <w:rFonts w:eastAsia="Arial"/>
          <w:i/>
        </w:rPr>
        <w:t>Granville</w:t>
      </w:r>
      <w:r w:rsidRPr="008E5629">
        <w:rPr>
          <w:rFonts w:ascii="Times New Roman" w:hAnsi="Times New Roman"/>
          <w:i/>
        </w:rPr>
        <w:t xml:space="preserve"> </w:t>
      </w:r>
      <w:r w:rsidRPr="008E5629">
        <w:rPr>
          <w:rFonts w:eastAsia="Arial"/>
          <w:i/>
        </w:rPr>
        <w:t>Browne</w:t>
      </w:r>
      <w:r w:rsidRPr="008E5629">
        <w:rPr>
          <w:rFonts w:ascii="Times New Roman" w:hAnsi="Times New Roman"/>
          <w:i/>
        </w:rPr>
        <w:t xml:space="preserve"> </w:t>
      </w:r>
      <w:r w:rsidRPr="008E5629">
        <w:rPr>
          <w:rFonts w:eastAsia="Arial"/>
          <w:i/>
        </w:rPr>
        <w:t>and</w:t>
      </w:r>
      <w:r w:rsidRPr="008E5629">
        <w:rPr>
          <w:rFonts w:ascii="Times New Roman" w:hAnsi="Times New Roman"/>
          <w:i/>
        </w:rPr>
        <w:t xml:space="preserve"> </w:t>
      </w:r>
      <w:r w:rsidRPr="008E5629">
        <w:rPr>
          <w:rFonts w:eastAsia="Arial"/>
          <w:i/>
        </w:rPr>
        <w:t>the</w:t>
      </w:r>
      <w:r w:rsidRPr="008E5629">
        <w:rPr>
          <w:rFonts w:ascii="Times New Roman" w:hAnsi="Times New Roman"/>
          <w:i/>
        </w:rPr>
        <w:t xml:space="preserve"> </w:t>
      </w:r>
      <w:r w:rsidRPr="008E5629">
        <w:rPr>
          <w:rFonts w:eastAsia="Arial"/>
          <w:i/>
        </w:rPr>
        <w:t>Bahá’í</w:t>
      </w:r>
      <w:r w:rsidRPr="008E5629">
        <w:rPr>
          <w:rFonts w:ascii="Times New Roman" w:hAnsi="Times New Roman"/>
          <w:i/>
        </w:rPr>
        <w:t xml:space="preserve"> </w:t>
      </w:r>
      <w:r w:rsidRPr="008E5629">
        <w:rPr>
          <w:rFonts w:eastAsia="Arial"/>
          <w:i/>
        </w:rPr>
        <w:t>Faith</w:t>
      </w:r>
      <w:r w:rsidRPr="008E5629">
        <w:rPr>
          <w:rFonts w:eastAsia="Arial"/>
        </w:rPr>
        <w:t>,</w:t>
      </w:r>
      <w:r w:rsidRPr="008E5629">
        <w:rPr>
          <w:rFonts w:ascii="Times New Roman" w:hAnsi="Times New Roman"/>
        </w:rPr>
        <w:t xml:space="preserve"> </w:t>
      </w:r>
      <w:r w:rsidRPr="008E5629">
        <w:rPr>
          <w:rFonts w:eastAsia="Arial"/>
        </w:rPr>
        <w:t>p.</w:t>
      </w:r>
      <w:r w:rsidRPr="008E5629">
        <w:rPr>
          <w:rFonts w:ascii="Times New Roman" w:hAnsi="Times New Roman"/>
        </w:rPr>
        <w:t xml:space="preserve"> </w:t>
      </w:r>
      <w:r w:rsidRPr="008E5629">
        <w:rPr>
          <w:rFonts w:eastAsia="Arial"/>
        </w:rPr>
        <w:t>52.  The</w:t>
      </w:r>
      <w:r w:rsidRPr="008E5629">
        <w:rPr>
          <w:rFonts w:ascii="Times New Roman" w:hAnsi="Times New Roman"/>
        </w:rPr>
        <w:t xml:space="preserve"> </w:t>
      </w:r>
      <w:r w:rsidRPr="008E5629">
        <w:rPr>
          <w:rFonts w:eastAsia="Arial"/>
        </w:rPr>
        <w:t>recipient</w:t>
      </w:r>
      <w:r w:rsidRPr="008E5629">
        <w:rPr>
          <w:rFonts w:ascii="Times New Roman" w:hAnsi="Times New Roman"/>
        </w:rPr>
        <w:t xml:space="preserve"> </w:t>
      </w:r>
      <w:r w:rsidRPr="008E5629">
        <w:rPr>
          <w:rFonts w:eastAsia="Arial"/>
        </w:rPr>
        <w:t>of</w:t>
      </w:r>
      <w:r w:rsidRPr="008E5629">
        <w:rPr>
          <w:rFonts w:ascii="Times New Roman" w:hAnsi="Times New Roman"/>
        </w:rPr>
        <w:t xml:space="preserve"> </w:t>
      </w:r>
      <w:r w:rsidRPr="008E5629">
        <w:rPr>
          <w:rFonts w:eastAsia="Arial"/>
        </w:rPr>
        <w:t>this</w:t>
      </w:r>
      <w:r w:rsidRPr="008E5629">
        <w:rPr>
          <w:rFonts w:ascii="Times New Roman" w:hAnsi="Times New Roman"/>
        </w:rPr>
        <w:t xml:space="preserve"> </w:t>
      </w:r>
      <w:r w:rsidRPr="008E5629">
        <w:rPr>
          <w:rFonts w:eastAsia="Arial"/>
        </w:rPr>
        <w:t>Tablet</w:t>
      </w:r>
      <w:r w:rsidRPr="008E5629">
        <w:rPr>
          <w:rFonts w:ascii="Times New Roman" w:hAnsi="Times New Roman"/>
        </w:rPr>
        <w:t xml:space="preserve"> </w:t>
      </w:r>
      <w:r w:rsidRPr="008E5629">
        <w:rPr>
          <w:rFonts w:eastAsia="Arial"/>
        </w:rPr>
        <w:t>was</w:t>
      </w:r>
      <w:r w:rsidRPr="008E5629">
        <w:rPr>
          <w:rFonts w:ascii="Times New Roman" w:hAnsi="Times New Roman"/>
        </w:rPr>
        <w:t xml:space="preserve"> </w:t>
      </w:r>
      <w:r w:rsidRPr="008E5629">
        <w:rPr>
          <w:rFonts w:eastAsia="Arial"/>
        </w:rPr>
        <w:t>Hasan</w:t>
      </w:r>
      <w:r w:rsidRPr="008E5629">
        <w:rPr>
          <w:rFonts w:ascii="Times New Roman" w:hAnsi="Times New Roman"/>
        </w:rPr>
        <w:t xml:space="preserve"> </w:t>
      </w:r>
      <w:r w:rsidRPr="008E5629">
        <w:rPr>
          <w:rFonts w:eastAsia="Arial"/>
        </w:rPr>
        <w:t>Balyuzi’s</w:t>
      </w:r>
      <w:r w:rsidRPr="008E5629">
        <w:rPr>
          <w:rFonts w:ascii="Times New Roman" w:hAnsi="Times New Roman"/>
        </w:rPr>
        <w:t xml:space="preserve"> </w:t>
      </w:r>
      <w:r w:rsidRPr="008E5629">
        <w:rPr>
          <w:rFonts w:eastAsia="Arial"/>
        </w:rPr>
        <w:t>father,</w:t>
      </w:r>
      <w:r w:rsidRPr="008E5629">
        <w:rPr>
          <w:rFonts w:ascii="Times New Roman" w:hAnsi="Times New Roman"/>
        </w:rPr>
        <w:t xml:space="preserve"> </w:t>
      </w:r>
      <w:r w:rsidRPr="008E5629">
        <w:rPr>
          <w:rFonts w:eastAsia="Arial"/>
        </w:rPr>
        <w:t>Mírzá</w:t>
      </w:r>
      <w:r w:rsidRPr="008E5629">
        <w:rPr>
          <w:rFonts w:ascii="Times New Roman" w:hAnsi="Times New Roman"/>
        </w:rPr>
        <w:t xml:space="preserve"> </w:t>
      </w:r>
      <w:r w:rsidRPr="008E5629">
        <w:rPr>
          <w:rFonts w:eastAsia="Arial"/>
        </w:rPr>
        <w:t>‘Alí-Muḥammad</w:t>
      </w:r>
      <w:r w:rsidRPr="008E5629">
        <w:rPr>
          <w:rFonts w:ascii="Times New Roman" w:hAnsi="Times New Roman"/>
        </w:rPr>
        <w:t xml:space="preserve"> </w:t>
      </w:r>
      <w:r w:rsidRPr="008E5629">
        <w:rPr>
          <w:rFonts w:eastAsia="Arial"/>
        </w:rPr>
        <w:t>Afnán</w:t>
      </w:r>
      <w:r w:rsidRPr="008E5629">
        <w:rPr>
          <w:rFonts w:ascii="Times New Roman" w:hAnsi="Times New Roman"/>
        </w:rPr>
        <w:t xml:space="preserve"> </w:t>
      </w:r>
      <w:r w:rsidRPr="008E5629">
        <w:rPr>
          <w:rFonts w:eastAsia="Arial"/>
        </w:rPr>
        <w:t>Shírází.  (This</w:t>
      </w:r>
      <w:r w:rsidRPr="008E5629">
        <w:rPr>
          <w:rFonts w:ascii="Times New Roman" w:hAnsi="Times New Roman"/>
        </w:rPr>
        <w:t xml:space="preserve"> </w:t>
      </w:r>
      <w:r w:rsidRPr="008E5629">
        <w:rPr>
          <w:rFonts w:eastAsia="Arial"/>
        </w:rPr>
        <w:t>information</w:t>
      </w:r>
      <w:r w:rsidRPr="008E5629">
        <w:rPr>
          <w:rFonts w:ascii="Times New Roman" w:hAnsi="Times New Roman"/>
        </w:rPr>
        <w:t xml:space="preserve"> </w:t>
      </w:r>
      <w:r w:rsidRPr="008E5629">
        <w:rPr>
          <w:rFonts w:eastAsia="Arial"/>
        </w:rPr>
        <w:t>courtesy</w:t>
      </w:r>
      <w:r w:rsidRPr="008E5629">
        <w:rPr>
          <w:rFonts w:ascii="Times New Roman" w:hAnsi="Times New Roman"/>
        </w:rPr>
        <w:t xml:space="preserve"> </w:t>
      </w:r>
      <w:r w:rsidRPr="008E5629">
        <w:rPr>
          <w:rFonts w:eastAsia="Arial"/>
        </w:rPr>
        <w:t>of</w:t>
      </w:r>
      <w:r w:rsidRPr="008E5629">
        <w:rPr>
          <w:rFonts w:ascii="Times New Roman" w:hAnsi="Times New Roman"/>
        </w:rPr>
        <w:t xml:space="preserve"> </w:t>
      </w:r>
      <w:r w:rsidRPr="008E5629">
        <w:rPr>
          <w:rFonts w:eastAsia="Arial"/>
        </w:rPr>
        <w:t>Adel</w:t>
      </w:r>
      <w:r w:rsidRPr="008E5629">
        <w:rPr>
          <w:rFonts w:ascii="Times New Roman" w:hAnsi="Times New Roman"/>
        </w:rPr>
        <w:t xml:space="preserve"> </w:t>
      </w:r>
      <w:r w:rsidRPr="008E5629">
        <w:rPr>
          <w:rFonts w:eastAsia="Arial"/>
        </w:rPr>
        <w:t>Shaﬁpour.)</w:t>
      </w:r>
      <w:r w:rsidRPr="008E5629">
        <w:rPr>
          <w:rFonts w:ascii="Times New Roman" w:hAnsi="Times New Roman"/>
        </w:rPr>
        <w:t xml:space="preserve"> </w:t>
      </w:r>
      <w:r w:rsidRPr="008E5629">
        <w:rPr>
          <w:rFonts w:eastAsia="Arial"/>
        </w:rPr>
        <w:t>Balyuzi’s</w:t>
      </w:r>
      <w:r w:rsidRPr="008E5629">
        <w:rPr>
          <w:rFonts w:ascii="Times New Roman" w:hAnsi="Times New Roman"/>
        </w:rPr>
        <w:t xml:space="preserve"> </w:t>
      </w:r>
      <w:r w:rsidRPr="008E5629">
        <w:rPr>
          <w:rFonts w:eastAsia="Arial"/>
        </w:rPr>
        <w:t>father</w:t>
      </w:r>
      <w:r w:rsidRPr="008E5629">
        <w:rPr>
          <w:rFonts w:ascii="Times New Roman" w:hAnsi="Times New Roman"/>
        </w:rPr>
        <w:t xml:space="preserve"> </w:t>
      </w:r>
      <w:r w:rsidRPr="008E5629">
        <w:rPr>
          <w:rFonts w:eastAsia="Arial"/>
        </w:rPr>
        <w:t>“knew</w:t>
      </w:r>
      <w:r w:rsidRPr="008E5629">
        <w:rPr>
          <w:rFonts w:ascii="Times New Roman" w:hAnsi="Times New Roman"/>
        </w:rPr>
        <w:t xml:space="preserve"> </w:t>
      </w:r>
      <w:r w:rsidRPr="008E5629">
        <w:rPr>
          <w:rFonts w:eastAsia="Arial"/>
        </w:rPr>
        <w:t>Edward</w:t>
      </w:r>
      <w:r w:rsidRPr="008E5629">
        <w:rPr>
          <w:rFonts w:ascii="Times New Roman" w:hAnsi="Times New Roman"/>
        </w:rPr>
        <w:t xml:space="preserve"> </w:t>
      </w:r>
      <w:r w:rsidRPr="008E5629">
        <w:rPr>
          <w:rFonts w:eastAsia="Arial"/>
        </w:rPr>
        <w:t>Browne</w:t>
      </w:r>
      <w:r w:rsidRPr="008E5629">
        <w:rPr>
          <w:rFonts w:ascii="Times New Roman" w:hAnsi="Times New Roman"/>
        </w:rPr>
        <w:t xml:space="preserve"> </w:t>
      </w:r>
      <w:r w:rsidRPr="008E5629">
        <w:rPr>
          <w:rFonts w:eastAsia="Arial"/>
        </w:rPr>
        <w:t>intimately</w:t>
      </w:r>
      <w:r w:rsidRPr="008E5629">
        <w:rPr>
          <w:rFonts w:ascii="Times New Roman" w:hAnsi="Times New Roman"/>
        </w:rPr>
        <w:t xml:space="preserve"> </w:t>
      </w:r>
      <w:r w:rsidRPr="008E5629">
        <w:rPr>
          <w:rFonts w:eastAsia="Arial"/>
        </w:rPr>
        <w:t>in</w:t>
      </w:r>
      <w:r w:rsidRPr="008E5629">
        <w:rPr>
          <w:rFonts w:ascii="Times New Roman" w:hAnsi="Times New Roman"/>
        </w:rPr>
        <w:t xml:space="preserve"> </w:t>
      </w:r>
      <w:r w:rsidRPr="008E5629">
        <w:rPr>
          <w:rFonts w:eastAsia="Arial"/>
        </w:rPr>
        <w:t>London”,</w:t>
      </w:r>
      <w:r w:rsidRPr="008E5629">
        <w:rPr>
          <w:rFonts w:ascii="Times New Roman" w:hAnsi="Times New Roman"/>
        </w:rPr>
        <w:t xml:space="preserve"> </w:t>
      </w:r>
      <w:r w:rsidRPr="008E5629">
        <w:rPr>
          <w:rFonts w:eastAsia="Arial"/>
        </w:rPr>
        <w:t>was</w:t>
      </w:r>
      <w:r w:rsidRPr="008E5629">
        <w:rPr>
          <w:rFonts w:ascii="Times New Roman" w:hAnsi="Times New Roman"/>
        </w:rPr>
        <w:t xml:space="preserve"> </w:t>
      </w:r>
      <w:r w:rsidRPr="008E5629">
        <w:rPr>
          <w:rFonts w:eastAsia="Arial"/>
        </w:rPr>
        <w:t>referred</w:t>
      </w:r>
      <w:r w:rsidRPr="008E5629">
        <w:rPr>
          <w:rFonts w:ascii="Times New Roman" w:hAnsi="Times New Roman"/>
        </w:rPr>
        <w:t xml:space="preserve"> </w:t>
      </w:r>
      <w:r w:rsidRPr="008E5629">
        <w:rPr>
          <w:rFonts w:eastAsia="Arial"/>
        </w:rPr>
        <w:t>to</w:t>
      </w:r>
      <w:r w:rsidRPr="008E5629">
        <w:rPr>
          <w:rFonts w:ascii="Times New Roman" w:hAnsi="Times New Roman"/>
        </w:rPr>
        <w:t xml:space="preserve"> </w:t>
      </w:r>
      <w:r w:rsidRPr="008E5629">
        <w:rPr>
          <w:rFonts w:eastAsia="Arial"/>
        </w:rPr>
        <w:t>as</w:t>
      </w:r>
      <w:r w:rsidRPr="008E5629">
        <w:rPr>
          <w:rFonts w:ascii="Times New Roman" w:hAnsi="Times New Roman"/>
        </w:rPr>
        <w:t xml:space="preserve"> </w:t>
      </w:r>
      <w:r w:rsidRPr="008E5629">
        <w:rPr>
          <w:rFonts w:eastAsia="Arial"/>
        </w:rPr>
        <w:t>“Mírzá</w:t>
      </w:r>
      <w:r w:rsidRPr="008E5629">
        <w:rPr>
          <w:rFonts w:ascii="Times New Roman" w:hAnsi="Times New Roman"/>
        </w:rPr>
        <w:t xml:space="preserve"> </w:t>
      </w:r>
      <w:r w:rsidRPr="008E5629">
        <w:rPr>
          <w:rFonts w:eastAsia="Arial"/>
        </w:rPr>
        <w:t>‘Alí”</w:t>
      </w:r>
      <w:r w:rsidRPr="008E5629">
        <w:rPr>
          <w:rFonts w:ascii="Times New Roman" w:hAnsi="Times New Roman"/>
        </w:rPr>
        <w:t xml:space="preserve"> </w:t>
      </w:r>
      <w:r w:rsidRPr="008E5629">
        <w:rPr>
          <w:rFonts w:eastAsia="Arial"/>
        </w:rPr>
        <w:t>in</w:t>
      </w:r>
      <w:r w:rsidRPr="008E5629">
        <w:rPr>
          <w:rFonts w:ascii="Times New Roman" w:hAnsi="Times New Roman"/>
        </w:rPr>
        <w:t xml:space="preserve"> </w:t>
      </w:r>
      <w:r w:rsidRPr="008E5629">
        <w:rPr>
          <w:rFonts w:eastAsia="Arial"/>
        </w:rPr>
        <w:t>Browne’s</w:t>
      </w:r>
      <w:r w:rsidRPr="008E5629">
        <w:rPr>
          <w:rFonts w:ascii="Times New Roman" w:hAnsi="Times New Roman"/>
        </w:rPr>
        <w:t xml:space="preserve"> </w:t>
      </w:r>
      <w:r w:rsidRPr="008E5629">
        <w:rPr>
          <w:rFonts w:eastAsia="Arial"/>
          <w:i/>
        </w:rPr>
        <w:t>A</w:t>
      </w:r>
      <w:r w:rsidRPr="008E5629">
        <w:rPr>
          <w:rFonts w:ascii="Times New Roman" w:hAnsi="Times New Roman"/>
          <w:i/>
        </w:rPr>
        <w:t xml:space="preserve"> </w:t>
      </w:r>
      <w:r w:rsidRPr="008E5629">
        <w:rPr>
          <w:rFonts w:eastAsia="Arial"/>
          <w:i/>
        </w:rPr>
        <w:t>Year</w:t>
      </w:r>
      <w:r w:rsidRPr="008E5629">
        <w:rPr>
          <w:rFonts w:ascii="Times New Roman" w:hAnsi="Times New Roman"/>
          <w:i/>
        </w:rPr>
        <w:t xml:space="preserve"> </w:t>
      </w:r>
      <w:r w:rsidRPr="008E5629">
        <w:rPr>
          <w:rFonts w:eastAsia="Arial"/>
          <w:i/>
        </w:rPr>
        <w:t>Amongst</w:t>
      </w:r>
      <w:r w:rsidRPr="008E5629">
        <w:rPr>
          <w:rFonts w:ascii="Times New Roman" w:hAnsi="Times New Roman"/>
          <w:i/>
        </w:rPr>
        <w:t xml:space="preserve"> </w:t>
      </w:r>
      <w:r w:rsidRPr="008E5629">
        <w:rPr>
          <w:rFonts w:eastAsia="Arial"/>
          <w:i/>
        </w:rPr>
        <w:t>the</w:t>
      </w:r>
      <w:r w:rsidRPr="008E5629">
        <w:rPr>
          <w:rFonts w:ascii="Times New Roman" w:hAnsi="Times New Roman"/>
          <w:i/>
        </w:rPr>
        <w:t xml:space="preserve"> </w:t>
      </w:r>
      <w:r w:rsidRPr="008E5629">
        <w:rPr>
          <w:rFonts w:eastAsia="Arial"/>
          <w:i/>
        </w:rPr>
        <w:t>Persians</w:t>
      </w:r>
      <w:r w:rsidRPr="008E5629">
        <w:rPr>
          <w:rFonts w:eastAsia="Arial"/>
        </w:rPr>
        <w:t>”,</w:t>
      </w:r>
      <w:r w:rsidRPr="008E5629">
        <w:rPr>
          <w:rFonts w:ascii="Times New Roman" w:hAnsi="Times New Roman"/>
        </w:rPr>
        <w:t xml:space="preserve"> </w:t>
      </w:r>
      <w:r w:rsidRPr="008E5629">
        <w:rPr>
          <w:rFonts w:eastAsia="Arial"/>
        </w:rPr>
        <w:t>and</w:t>
      </w:r>
      <w:r w:rsidRPr="008E5629">
        <w:rPr>
          <w:rFonts w:ascii="Times New Roman" w:hAnsi="Times New Roman"/>
        </w:rPr>
        <w:t xml:space="preserve"> </w:t>
      </w:r>
      <w:r w:rsidRPr="008E5629">
        <w:rPr>
          <w:rFonts w:eastAsia="Arial"/>
        </w:rPr>
        <w:t>was</w:t>
      </w:r>
      <w:r w:rsidRPr="008E5629">
        <w:rPr>
          <w:rFonts w:ascii="Times New Roman" w:hAnsi="Times New Roman"/>
        </w:rPr>
        <w:t xml:space="preserve"> </w:t>
      </w:r>
      <w:r w:rsidRPr="008E5629">
        <w:rPr>
          <w:rFonts w:eastAsia="Arial"/>
        </w:rPr>
        <w:t>“instrumental</w:t>
      </w:r>
      <w:r w:rsidRPr="008E5629">
        <w:rPr>
          <w:rFonts w:ascii="Times New Roman" w:hAnsi="Times New Roman"/>
        </w:rPr>
        <w:t xml:space="preserve"> </w:t>
      </w:r>
      <w:r w:rsidRPr="008E5629">
        <w:rPr>
          <w:rFonts w:eastAsia="Arial"/>
        </w:rPr>
        <w:t>in</w:t>
      </w:r>
      <w:r w:rsidRPr="008E5629">
        <w:rPr>
          <w:rFonts w:ascii="Times New Roman" w:hAnsi="Times New Roman"/>
        </w:rPr>
        <w:t xml:space="preserve"> </w:t>
      </w:r>
      <w:r w:rsidRPr="008E5629">
        <w:rPr>
          <w:rFonts w:eastAsia="Arial"/>
        </w:rPr>
        <w:t>facilitating</w:t>
      </w:r>
      <w:r w:rsidRPr="008E5629">
        <w:rPr>
          <w:rFonts w:ascii="Times New Roman" w:hAnsi="Times New Roman"/>
        </w:rPr>
        <w:t xml:space="preserve"> </w:t>
      </w:r>
      <w:r w:rsidRPr="008E5629">
        <w:rPr>
          <w:rFonts w:eastAsia="Arial"/>
        </w:rPr>
        <w:t>Browne’s</w:t>
      </w:r>
      <w:r w:rsidRPr="008E5629">
        <w:rPr>
          <w:rFonts w:ascii="Times New Roman" w:hAnsi="Times New Roman"/>
        </w:rPr>
        <w:t xml:space="preserve"> </w:t>
      </w:r>
      <w:r w:rsidRPr="008E5629">
        <w:rPr>
          <w:rFonts w:eastAsia="Arial"/>
        </w:rPr>
        <w:t>visit</w:t>
      </w:r>
      <w:r w:rsidRPr="008E5629">
        <w:rPr>
          <w:rFonts w:ascii="Times New Roman" w:hAnsi="Times New Roman"/>
        </w:rPr>
        <w:t xml:space="preserve"> </w:t>
      </w:r>
      <w:r w:rsidRPr="008E5629">
        <w:rPr>
          <w:rFonts w:eastAsia="Arial"/>
        </w:rPr>
        <w:t>to</w:t>
      </w:r>
      <w:r w:rsidRPr="008E5629">
        <w:rPr>
          <w:rFonts w:ascii="Times New Roman" w:hAnsi="Times New Roman"/>
        </w:rPr>
        <w:t xml:space="preserve"> </w:t>
      </w:r>
      <w:r w:rsidRPr="008E5629">
        <w:rPr>
          <w:rFonts w:eastAsia="Arial"/>
        </w:rPr>
        <w:t>‘Akká</w:t>
      </w:r>
      <w:r w:rsidRPr="008E5629">
        <w:rPr>
          <w:rFonts w:ascii="Times New Roman" w:hAnsi="Times New Roman"/>
        </w:rPr>
        <w:t xml:space="preserve"> </w:t>
      </w:r>
      <w:r w:rsidRPr="008E5629">
        <w:rPr>
          <w:rFonts w:eastAsia="Arial"/>
        </w:rPr>
        <w:t>and</w:t>
      </w:r>
      <w:r w:rsidRPr="008E5629">
        <w:rPr>
          <w:rFonts w:ascii="Times New Roman" w:hAnsi="Times New Roman"/>
        </w:rPr>
        <w:t xml:space="preserve"> </w:t>
      </w:r>
      <w:r w:rsidRPr="008E5629">
        <w:rPr>
          <w:rFonts w:eastAsia="Arial"/>
        </w:rPr>
        <w:t>to</w:t>
      </w:r>
      <w:r w:rsidRPr="008E5629">
        <w:rPr>
          <w:rFonts w:ascii="Times New Roman" w:hAnsi="Times New Roman"/>
        </w:rPr>
        <w:t xml:space="preserve"> </w:t>
      </w:r>
      <w:r w:rsidRPr="008E5629">
        <w:rPr>
          <w:rFonts w:eastAsia="Arial"/>
        </w:rPr>
        <w:t>Bahá’u’lláh”.</w:t>
      </w:r>
      <w:r w:rsidRPr="008E5629">
        <w:rPr>
          <w:rFonts w:ascii="Times New Roman" w:hAnsi="Times New Roman"/>
        </w:rPr>
        <w:t xml:space="preserve"> </w:t>
      </w:r>
      <w:r w:rsidRPr="008E5629">
        <w:rPr>
          <w:rFonts w:eastAsia="Arial"/>
        </w:rPr>
        <w:t>(Balyuzi,</w:t>
      </w:r>
      <w:r w:rsidRPr="008E5629">
        <w:rPr>
          <w:rFonts w:ascii="Times New Roman" w:hAnsi="Times New Roman"/>
        </w:rPr>
        <w:t xml:space="preserve"> </w:t>
      </w:r>
      <w:r w:rsidRPr="008E5629">
        <w:rPr>
          <w:rFonts w:eastAsia="Arial"/>
          <w:i/>
        </w:rPr>
        <w:t>Edward</w:t>
      </w:r>
      <w:r w:rsidRPr="008E5629">
        <w:rPr>
          <w:rFonts w:ascii="Times New Roman" w:hAnsi="Times New Roman"/>
          <w:i/>
        </w:rPr>
        <w:t xml:space="preserve"> </w:t>
      </w:r>
      <w:r w:rsidRPr="008E5629">
        <w:rPr>
          <w:rFonts w:eastAsia="Arial"/>
          <w:i/>
        </w:rPr>
        <w:t>Granville</w:t>
      </w:r>
      <w:r w:rsidRPr="008E5629">
        <w:rPr>
          <w:rFonts w:ascii="Times New Roman" w:hAnsi="Times New Roman"/>
          <w:i/>
        </w:rPr>
        <w:t xml:space="preserve"> </w:t>
      </w:r>
      <w:r w:rsidRPr="008E5629">
        <w:rPr>
          <w:rFonts w:eastAsia="Arial"/>
          <w:i/>
        </w:rPr>
        <w:t>Browne</w:t>
      </w:r>
      <w:r w:rsidRPr="008E5629">
        <w:rPr>
          <w:rFonts w:ascii="Times New Roman" w:hAnsi="Times New Roman"/>
          <w:i/>
        </w:rPr>
        <w:t xml:space="preserve"> </w:t>
      </w:r>
      <w:r w:rsidRPr="008E5629">
        <w:rPr>
          <w:rFonts w:eastAsia="Arial"/>
          <w:i/>
        </w:rPr>
        <w:t>and</w:t>
      </w:r>
      <w:r w:rsidRPr="008E5629">
        <w:rPr>
          <w:rFonts w:ascii="Times New Roman" w:hAnsi="Times New Roman"/>
          <w:i/>
        </w:rPr>
        <w:t xml:space="preserve"> </w:t>
      </w:r>
      <w:r w:rsidRPr="008E5629">
        <w:rPr>
          <w:rFonts w:eastAsia="Arial"/>
          <w:i/>
        </w:rPr>
        <w:t>the</w:t>
      </w:r>
      <w:r w:rsidRPr="008E5629">
        <w:rPr>
          <w:rFonts w:ascii="Times New Roman" w:hAnsi="Times New Roman"/>
          <w:i/>
        </w:rPr>
        <w:t xml:space="preserve"> </w:t>
      </w:r>
      <w:r w:rsidRPr="008E5629">
        <w:rPr>
          <w:rFonts w:eastAsia="Arial"/>
          <w:i/>
        </w:rPr>
        <w:t>Bahá’í</w:t>
      </w:r>
      <w:r w:rsidRPr="008E5629">
        <w:rPr>
          <w:rFonts w:ascii="Times New Roman" w:hAnsi="Times New Roman"/>
          <w:i/>
        </w:rPr>
        <w:t xml:space="preserve"> </w:t>
      </w:r>
      <w:r w:rsidRPr="008E5629">
        <w:rPr>
          <w:rFonts w:eastAsia="Arial"/>
          <w:i/>
        </w:rPr>
        <w:t>Faith</w:t>
      </w:r>
      <w:r w:rsidRPr="008E5629">
        <w:rPr>
          <w:rFonts w:eastAsia="Arial"/>
        </w:rPr>
        <w:t>,</w:t>
      </w:r>
      <w:r w:rsidRPr="008E5629">
        <w:rPr>
          <w:rFonts w:ascii="Times New Roman" w:hAnsi="Times New Roman"/>
        </w:rPr>
        <w:t xml:space="preserve"> </w:t>
      </w:r>
      <w:r w:rsidRPr="008E5629">
        <w:rPr>
          <w:rFonts w:eastAsia="Arial"/>
        </w:rPr>
        <w:t>p.</w:t>
      </w:r>
      <w:r w:rsidRPr="008E5629">
        <w:rPr>
          <w:rFonts w:ascii="Times New Roman" w:hAnsi="Times New Roman"/>
        </w:rPr>
        <w:t xml:space="preserve"> </w:t>
      </w:r>
      <w:r w:rsidRPr="008E5629">
        <w:rPr>
          <w:rFonts w:eastAsia="Arial"/>
        </w:rPr>
        <w:t>6.)</w:t>
      </w:r>
    </w:p>
  </w:endnote>
  <w:endnote w:id="49">
    <w:p w:rsidR="008566CE" w:rsidRPr="008D2AE4" w:rsidRDefault="008566CE">
      <w:pPr>
        <w:pStyle w:val="EndnoteText"/>
        <w:rPr>
          <w:lang w:val="en-US"/>
        </w:rPr>
      </w:pPr>
      <w:r>
        <w:rPr>
          <w:rStyle w:val="EndnoteReference"/>
        </w:rPr>
        <w:endnoteRef/>
      </w:r>
      <w:r>
        <w:tab/>
      </w:r>
      <w:r w:rsidRPr="008E5629">
        <w:t>Browne Sup.</w:t>
      </w:r>
      <w:r>
        <w:t xml:space="preserve"> </w:t>
      </w:r>
      <w:r w:rsidRPr="008E5629">
        <w:t>21(8), Acre, folio 10.</w:t>
      </w:r>
    </w:p>
  </w:endnote>
  <w:endnote w:id="50">
    <w:p w:rsidR="008566CE" w:rsidRDefault="008566CE">
      <w:pPr>
        <w:pStyle w:val="EndnoteText"/>
        <w:rPr>
          <w:rFonts w:eastAsia="Arial"/>
        </w:rPr>
      </w:pPr>
      <w:r>
        <w:rPr>
          <w:rStyle w:val="EndnoteReference"/>
        </w:rPr>
        <w:endnoteRef/>
      </w:r>
      <w:r>
        <w:tab/>
      </w:r>
      <w:r w:rsidRPr="008E5629">
        <w:rPr>
          <w:rFonts w:eastAsia="Arial"/>
        </w:rPr>
        <w:t>In a letter dated dated 1 November 1899, written shortly before his trip to Palestine</w:t>
      </w:r>
      <w:r w:rsidRPr="008E5629">
        <w:rPr>
          <w:rFonts w:ascii="Times New Roman" w:hAnsi="Times New Roman"/>
        </w:rPr>
        <w:t xml:space="preserve"> </w:t>
      </w:r>
      <w:r w:rsidRPr="008E5629">
        <w:rPr>
          <w:rFonts w:eastAsia="Arial"/>
        </w:rPr>
        <w:t>in 1890, Browne writes of ‘Behaists’ (i.e. Baha’is’), which is the ﬁrst instance in</w:t>
      </w:r>
      <w:r w:rsidRPr="008E5629">
        <w:rPr>
          <w:rFonts w:ascii="Times New Roman" w:hAnsi="Times New Roman"/>
        </w:rPr>
        <w:t xml:space="preserve"> </w:t>
      </w:r>
      <w:r w:rsidRPr="008E5629">
        <w:rPr>
          <w:rFonts w:eastAsia="Arial"/>
        </w:rPr>
        <w:t>which Browne actually referred to the Baha’is by their proper (or at least</w:t>
      </w:r>
      <w:r w:rsidRPr="008E5629">
        <w:rPr>
          <w:rFonts w:ascii="Times New Roman" w:hAnsi="Times New Roman"/>
        </w:rPr>
        <w:t xml:space="preserve"> </w:t>
      </w:r>
      <w:r w:rsidRPr="008E5629">
        <w:rPr>
          <w:rFonts w:eastAsia="Arial"/>
        </w:rPr>
        <w:t>approximately so) name:</w:t>
      </w:r>
    </w:p>
    <w:p w:rsidR="008566CE" w:rsidRPr="008D2AE4" w:rsidRDefault="008566CE" w:rsidP="008D2AE4">
      <w:pPr>
        <w:pStyle w:val="EndnoteText"/>
        <w:spacing w:before="40"/>
        <w:rPr>
          <w:lang w:val="en-US"/>
        </w:rPr>
      </w:pPr>
      <w:r>
        <w:rPr>
          <w:lang w:val="en-US"/>
        </w:rPr>
        <w:tab/>
      </w:r>
      <w:r w:rsidRPr="00BE298F">
        <w:rPr>
          <w:rFonts w:eastAsia="Arial"/>
        </w:rPr>
        <w:t>I hope that you are well, and that your oﬃcial work leaves you some time free</w:t>
      </w:r>
      <w:r w:rsidRPr="00BE298F">
        <w:rPr>
          <w:rFonts w:ascii="Times New Roman" w:hAnsi="Times New Roman"/>
        </w:rPr>
        <w:t xml:space="preserve"> </w:t>
      </w:r>
      <w:r w:rsidRPr="00BE298F">
        <w:rPr>
          <w:rFonts w:eastAsia="Arial"/>
        </w:rPr>
        <w:t>for the Babis.  I think I told you that the sect has established itself in America.  And has several hundred ardent behaits [sic:  read ‘Behaists’] in New York,</w:t>
      </w:r>
      <w:r w:rsidRPr="00BE298F">
        <w:rPr>
          <w:rFonts w:ascii="Times New Roman" w:hAnsi="Times New Roman"/>
        </w:rPr>
        <w:t xml:space="preserve"> </w:t>
      </w:r>
      <w:r w:rsidRPr="00BE298F">
        <w:rPr>
          <w:rFonts w:eastAsia="Arial"/>
        </w:rPr>
        <w:t>Chicago and San Francisco.  I had a visit from one of them last June.  As a rule</w:t>
      </w:r>
      <w:r w:rsidRPr="00BE298F">
        <w:rPr>
          <w:rFonts w:ascii="Times New Roman" w:hAnsi="Times New Roman"/>
        </w:rPr>
        <w:t xml:space="preserve"> </w:t>
      </w:r>
      <w:r w:rsidRPr="00BE298F">
        <w:rPr>
          <w:rFonts w:eastAsia="Arial"/>
        </w:rPr>
        <w:t>they seem to know very little about it, but some of them perform pilgrimages</w:t>
      </w:r>
      <w:r w:rsidRPr="00BE298F">
        <w:rPr>
          <w:rFonts w:ascii="Times New Roman" w:hAnsi="Times New Roman"/>
        </w:rPr>
        <w:t xml:space="preserve"> </w:t>
      </w:r>
      <w:r w:rsidRPr="00BE298F">
        <w:rPr>
          <w:rFonts w:eastAsia="Arial"/>
        </w:rPr>
        <w:t xml:space="preserve">to St. Jean d’Acre [Akka].’ Ioannesyan, </w:t>
      </w:r>
      <w:r w:rsidRPr="00BE298F">
        <w:rPr>
          <w:rFonts w:eastAsia="Arial"/>
          <w:i/>
        </w:rPr>
        <w:t>The Development of the Babi/Baha’i</w:t>
      </w:r>
      <w:r w:rsidRPr="00BE298F">
        <w:rPr>
          <w:rFonts w:ascii="Times New Roman" w:hAnsi="Times New Roman"/>
          <w:i/>
        </w:rPr>
        <w:t xml:space="preserve"> </w:t>
      </w:r>
      <w:r w:rsidRPr="00BE298F">
        <w:rPr>
          <w:rFonts w:eastAsia="Arial"/>
          <w:i/>
        </w:rPr>
        <w:t>Communities</w:t>
      </w:r>
      <w:r w:rsidRPr="00BE298F">
        <w:rPr>
          <w:rFonts w:eastAsia="Arial"/>
        </w:rPr>
        <w:t>, 189–190 (citing Deposit:  777/Inventory:  2/Unit:  47).</w:t>
      </w:r>
    </w:p>
  </w:endnote>
  <w:endnote w:id="51">
    <w:p w:rsidR="008566CE" w:rsidRPr="008D2AE4" w:rsidRDefault="008566CE">
      <w:pPr>
        <w:pStyle w:val="EndnoteText"/>
        <w:rPr>
          <w:lang w:val="en-US"/>
        </w:rPr>
      </w:pPr>
      <w:r>
        <w:rPr>
          <w:rStyle w:val="EndnoteReference"/>
        </w:rPr>
        <w:endnoteRef/>
      </w:r>
      <w:r>
        <w:tab/>
      </w:r>
      <w:r w:rsidRPr="008E5629">
        <w:rPr>
          <w:rFonts w:eastAsia="Arial"/>
        </w:rPr>
        <w:t>See Youli A. Ioannesyan, Бахаи в Российской империи.  Первая организованная</w:t>
      </w:r>
      <w:r w:rsidRPr="008E5629">
        <w:rPr>
          <w:rFonts w:ascii="Times New Roman" w:hAnsi="Times New Roman"/>
        </w:rPr>
        <w:t xml:space="preserve"> </w:t>
      </w:r>
      <w:r w:rsidRPr="008E5629">
        <w:rPr>
          <w:rFonts w:eastAsia="Arial"/>
        </w:rPr>
        <w:t>община за пределами Ирана/‘Baha’is in the Russian Empire:  The First Organized</w:t>
      </w:r>
      <w:r w:rsidRPr="008E5629">
        <w:rPr>
          <w:rFonts w:ascii="Times New Roman" w:hAnsi="Times New Roman"/>
        </w:rPr>
        <w:t xml:space="preserve"> </w:t>
      </w:r>
      <w:r w:rsidRPr="008E5629">
        <w:rPr>
          <w:rFonts w:eastAsia="Arial"/>
        </w:rPr>
        <w:t xml:space="preserve">Community Outside Iran’, in </w:t>
      </w:r>
      <w:r w:rsidRPr="008E5629">
        <w:rPr>
          <w:rFonts w:eastAsia="Arial"/>
          <w:i/>
        </w:rPr>
        <w:t xml:space="preserve">Strany i Narody Vostoka </w:t>
      </w:r>
      <w:r w:rsidRPr="008E5629">
        <w:rPr>
          <w:rFonts w:eastAsia="Arial"/>
        </w:rPr>
        <w:t>(</w:t>
      </w:r>
      <w:r w:rsidRPr="008E5629">
        <w:rPr>
          <w:rFonts w:eastAsia="Arial"/>
          <w:i/>
        </w:rPr>
        <w:t xml:space="preserve">Religii na Vostoke </w:t>
      </w:r>
      <w:r w:rsidRPr="008E5629">
        <w:rPr>
          <w:rFonts w:eastAsia="Arial"/>
        </w:rPr>
        <w:t>= Religions of</w:t>
      </w:r>
      <w:r w:rsidRPr="008E5629">
        <w:rPr>
          <w:rFonts w:ascii="Times New Roman" w:hAnsi="Times New Roman"/>
        </w:rPr>
        <w:t xml:space="preserve"> </w:t>
      </w:r>
      <w:r w:rsidRPr="008E5629">
        <w:rPr>
          <w:rFonts w:eastAsia="Arial"/>
        </w:rPr>
        <w:t>the East).  Irina Fedorovna Popova; Tat’jana Dmitrievna Skrynnikova (eds), Moscow:  Nauka—Vostocnaja Literatura, 2015, Vol. XXXVI, 72–96 (in Russian).</w:t>
      </w:r>
    </w:p>
  </w:endnote>
  <w:endnote w:id="52">
    <w:p w:rsidR="008566CE" w:rsidRPr="00EB52A4" w:rsidRDefault="008566CE">
      <w:pPr>
        <w:pStyle w:val="EndnoteText"/>
        <w:rPr>
          <w:lang w:val="en-US"/>
        </w:rPr>
      </w:pPr>
      <w:r>
        <w:rPr>
          <w:rStyle w:val="EndnoteReference"/>
        </w:rPr>
        <w:endnoteRef/>
      </w:r>
      <w:r>
        <w:tab/>
      </w:r>
      <w:r w:rsidRPr="008E5629">
        <w:t>Browne Sup.</w:t>
      </w:r>
      <w:r>
        <w:t xml:space="preserve"> </w:t>
      </w:r>
      <w:r w:rsidRPr="008E5629">
        <w:t>21(8), Acre, folio 10.</w:t>
      </w:r>
    </w:p>
  </w:endnote>
  <w:endnote w:id="53">
    <w:p w:rsidR="008566CE" w:rsidRPr="00F11DFB" w:rsidRDefault="008566CE">
      <w:pPr>
        <w:pStyle w:val="EndnoteText"/>
        <w:rPr>
          <w:lang w:val="en-US"/>
        </w:rPr>
      </w:pPr>
      <w:r>
        <w:rPr>
          <w:rStyle w:val="EndnoteReference"/>
        </w:rPr>
        <w:endnoteRef/>
      </w:r>
      <w:r>
        <w:tab/>
      </w:r>
      <w:r w:rsidRPr="008E5629">
        <w:rPr>
          <w:rFonts w:eastAsia="Arial"/>
        </w:rPr>
        <w:t xml:space="preserve">See Christopher Buck, </w:t>
      </w:r>
      <w:r w:rsidRPr="00F11DFB">
        <w:rPr>
          <w:rFonts w:eastAsia="Arial"/>
        </w:rPr>
        <w:t>‘</w:t>
      </w:r>
      <w:r w:rsidRPr="00F11DFB">
        <w:rPr>
          <w:rFonts w:eastAsia="Arial Black"/>
        </w:rPr>
        <w:t>The Eschatology of Globalization:  Baha’u’llah’s</w:t>
      </w:r>
      <w:r w:rsidRPr="00F11DFB">
        <w:t xml:space="preserve"> </w:t>
      </w:r>
      <w:r w:rsidRPr="00F11DFB">
        <w:rPr>
          <w:rFonts w:eastAsia="Arial Black"/>
        </w:rPr>
        <w:t>Multiple-Messiahship Revisited</w:t>
      </w:r>
      <w:r w:rsidRPr="00F11DFB">
        <w:rPr>
          <w:rFonts w:eastAsia="Arial"/>
        </w:rPr>
        <w:t>’</w:t>
      </w:r>
      <w:r w:rsidRPr="008E5629">
        <w:rPr>
          <w:rFonts w:eastAsia="Arial"/>
        </w:rPr>
        <w:t xml:space="preserve">. </w:t>
      </w:r>
      <w:r>
        <w:rPr>
          <w:rFonts w:eastAsia="Arial"/>
        </w:rPr>
        <w:t>[</w:t>
      </w:r>
      <w:r w:rsidRPr="00F11DFB">
        <w:rPr>
          <w:rFonts w:eastAsia="Arial"/>
        </w:rPr>
        <w:t>https://www.academia.edu/30670228/_The_Eschatology_of_Globalization_Baha_u_llah_s_Multiple-Messiahship_Revisited_2004_</w:t>
      </w:r>
      <w:r>
        <w:rPr>
          <w:rFonts w:eastAsia="Arial"/>
        </w:rPr>
        <w:t xml:space="preserve">] </w:t>
      </w:r>
      <w:r w:rsidRPr="008E5629">
        <w:rPr>
          <w:rFonts w:eastAsia="Arial"/>
        </w:rPr>
        <w:t xml:space="preserve"> In </w:t>
      </w:r>
      <w:r w:rsidRPr="008E5629">
        <w:rPr>
          <w:rFonts w:eastAsia="Arial"/>
          <w:i/>
        </w:rPr>
        <w:t>Studies in Modern Religions, Religious Movements</w:t>
      </w:r>
      <w:r w:rsidRPr="008E5629">
        <w:rPr>
          <w:rFonts w:ascii="Times New Roman" w:hAnsi="Times New Roman"/>
          <w:i/>
        </w:rPr>
        <w:t xml:space="preserve"> </w:t>
      </w:r>
      <w:r w:rsidRPr="008E5629">
        <w:rPr>
          <w:rFonts w:eastAsia="Arial"/>
          <w:i/>
        </w:rPr>
        <w:t>and the Babi-Baha’i Faiths</w:t>
      </w:r>
      <w:r w:rsidRPr="008E5629">
        <w:rPr>
          <w:rFonts w:eastAsia="Arial"/>
        </w:rPr>
        <w:t xml:space="preserve">.  Moshe Sharon (ed.).  Numen Book Series:  </w:t>
      </w:r>
      <w:r w:rsidRPr="008E5629">
        <w:rPr>
          <w:rFonts w:eastAsia="Arial"/>
          <w:i/>
        </w:rPr>
        <w:t>Studies in the</w:t>
      </w:r>
      <w:r w:rsidRPr="008E5629">
        <w:rPr>
          <w:rFonts w:ascii="Times New Roman" w:hAnsi="Times New Roman"/>
          <w:i/>
        </w:rPr>
        <w:t xml:space="preserve"> </w:t>
      </w:r>
      <w:r w:rsidRPr="008E5629">
        <w:rPr>
          <w:rFonts w:eastAsia="Arial"/>
          <w:i/>
        </w:rPr>
        <w:t>History of Religions</w:t>
      </w:r>
      <w:r w:rsidRPr="008E5629">
        <w:rPr>
          <w:rFonts w:eastAsia="Arial"/>
        </w:rPr>
        <w:t>, Vol. 104.  Leiden:  Brill Academic Publishers, 2004, 143–178.  Accessed 25 February 2018.</w:t>
      </w:r>
    </w:p>
  </w:endnote>
  <w:endnote w:id="54">
    <w:p w:rsidR="008566CE" w:rsidRPr="002D1C4A" w:rsidRDefault="008566CE">
      <w:pPr>
        <w:pStyle w:val="EndnoteText"/>
        <w:rPr>
          <w:lang w:val="en-US"/>
        </w:rPr>
      </w:pPr>
      <w:r>
        <w:rPr>
          <w:rStyle w:val="EndnoteReference"/>
        </w:rPr>
        <w:endnoteRef/>
      </w:r>
      <w:r>
        <w:tab/>
      </w:r>
      <w:r w:rsidRPr="008E5629">
        <w:t>Browne Sup.</w:t>
      </w:r>
      <w:r>
        <w:t xml:space="preserve"> </w:t>
      </w:r>
      <w:r w:rsidRPr="008E5629">
        <w:t>21(8), Acre, folio 11.</w:t>
      </w:r>
    </w:p>
  </w:endnote>
  <w:endnote w:id="55">
    <w:p w:rsidR="008566CE" w:rsidRPr="00CE61B7" w:rsidRDefault="008566CE">
      <w:pPr>
        <w:pStyle w:val="EndnoteText"/>
        <w:rPr>
          <w:lang w:val="en-US"/>
        </w:rPr>
      </w:pPr>
      <w:r>
        <w:rPr>
          <w:rStyle w:val="EndnoteReference"/>
        </w:rPr>
        <w:endnoteRef/>
      </w:r>
      <w:r>
        <w:tab/>
      </w:r>
      <w:r w:rsidRPr="008E5629">
        <w:t>Browne Sup.</w:t>
      </w:r>
      <w:r>
        <w:t xml:space="preserve"> </w:t>
      </w:r>
      <w:r w:rsidRPr="008E5629">
        <w:t>21(8), Acre, folio 11.</w:t>
      </w:r>
    </w:p>
  </w:endnote>
  <w:endnote w:id="56">
    <w:p w:rsidR="008566CE" w:rsidRPr="00CE61B7" w:rsidRDefault="008566CE">
      <w:pPr>
        <w:pStyle w:val="EndnoteText"/>
        <w:rPr>
          <w:lang w:val="en-US"/>
        </w:rPr>
      </w:pPr>
      <w:r>
        <w:rPr>
          <w:rStyle w:val="EndnoteReference"/>
        </w:rPr>
        <w:endnoteRef/>
      </w:r>
      <w:r>
        <w:tab/>
      </w:r>
      <w:r w:rsidRPr="008E5629">
        <w:t>Browne Sup.</w:t>
      </w:r>
      <w:r>
        <w:t xml:space="preserve"> </w:t>
      </w:r>
      <w:r w:rsidRPr="008E5629">
        <w:t>21(8), Acre, folio 11.</w:t>
      </w:r>
    </w:p>
  </w:endnote>
  <w:endnote w:id="57">
    <w:p w:rsidR="008566CE" w:rsidRPr="00BA7C49" w:rsidRDefault="008566CE">
      <w:pPr>
        <w:pStyle w:val="EndnoteText"/>
        <w:rPr>
          <w:lang w:val="en-US"/>
        </w:rPr>
      </w:pPr>
      <w:r>
        <w:rPr>
          <w:rStyle w:val="EndnoteReference"/>
        </w:rPr>
        <w:endnoteRef/>
      </w:r>
      <w:r>
        <w:tab/>
      </w:r>
      <w:r w:rsidRPr="008E5629">
        <w:rPr>
          <w:rFonts w:eastAsia="Arial"/>
        </w:rPr>
        <w:t xml:space="preserve">See </w:t>
      </w:r>
      <w:r w:rsidRPr="00BA7C49">
        <w:rPr>
          <w:rFonts w:eastAsia="Arial"/>
        </w:rPr>
        <w:t>‘</w:t>
      </w:r>
      <w:r w:rsidRPr="00BA7C49">
        <w:rPr>
          <w:rFonts w:eastAsia="Arial Black"/>
        </w:rPr>
        <w:t>The Constitution of the Universal House of Justice:  Declaration of</w:t>
      </w:r>
      <w:r w:rsidRPr="00BA7C49">
        <w:t xml:space="preserve"> </w:t>
      </w:r>
      <w:r w:rsidRPr="00BA7C49">
        <w:rPr>
          <w:rFonts w:eastAsia="Arial Black"/>
        </w:rPr>
        <w:t>Trust</w:t>
      </w:r>
      <w:r w:rsidRPr="00BA7C49">
        <w:rPr>
          <w:rFonts w:eastAsia="Arial"/>
        </w:rPr>
        <w:t xml:space="preserve">’ </w:t>
      </w:r>
      <w:r w:rsidRPr="008E5629">
        <w:rPr>
          <w:rFonts w:eastAsia="Arial"/>
        </w:rPr>
        <w:t xml:space="preserve">(adopted 26 November 1972).  </w:t>
      </w:r>
      <w:r>
        <w:rPr>
          <w:rFonts w:eastAsia="Arial"/>
        </w:rPr>
        <w:t>[</w:t>
      </w:r>
      <w:r w:rsidRPr="00BA7C49">
        <w:rPr>
          <w:rFonts w:eastAsia="Arial"/>
        </w:rPr>
        <w:t>https://universalhouseofjustice.bahai.org/constitution/constitution-universal-house-justice</w:t>
      </w:r>
      <w:r>
        <w:rPr>
          <w:rFonts w:eastAsia="Arial"/>
        </w:rPr>
        <w:t xml:space="preserve">]  </w:t>
      </w:r>
      <w:r w:rsidRPr="008E5629">
        <w:rPr>
          <w:rFonts w:eastAsia="Arial"/>
        </w:rPr>
        <w:t>Accessed 1 October 2017.</w:t>
      </w:r>
    </w:p>
  </w:endnote>
  <w:endnote w:id="58">
    <w:p w:rsidR="008566CE" w:rsidRPr="00136915" w:rsidRDefault="008566CE">
      <w:pPr>
        <w:pStyle w:val="EndnoteText"/>
        <w:rPr>
          <w:lang w:val="en-US"/>
        </w:rPr>
      </w:pPr>
      <w:r>
        <w:rPr>
          <w:rStyle w:val="EndnoteReference"/>
        </w:rPr>
        <w:endnoteRef/>
      </w:r>
      <w:r>
        <w:tab/>
      </w:r>
      <w:r w:rsidRPr="008E5629">
        <w:rPr>
          <w:rFonts w:eastAsia="Arial"/>
        </w:rPr>
        <w:t>Deposit:  777/Inventory:  2/Unit:  41.  See discussion in Ioannesyan, The</w:t>
      </w:r>
      <w:r w:rsidRPr="008E5629">
        <w:rPr>
          <w:rFonts w:ascii="Times New Roman" w:hAnsi="Times New Roman"/>
        </w:rPr>
        <w:t xml:space="preserve"> </w:t>
      </w:r>
      <w:r w:rsidRPr="008E5629">
        <w:rPr>
          <w:rFonts w:eastAsia="Arial"/>
        </w:rPr>
        <w:t>Development of the Babi/Baha’i Communities 138–139.</w:t>
      </w:r>
    </w:p>
  </w:endnote>
  <w:endnote w:id="59">
    <w:p w:rsidR="008566CE" w:rsidRPr="00111B0B" w:rsidRDefault="008566CE">
      <w:pPr>
        <w:pStyle w:val="EndnoteText"/>
        <w:rPr>
          <w:lang w:val="en-US"/>
        </w:rPr>
      </w:pPr>
      <w:r>
        <w:rPr>
          <w:rStyle w:val="EndnoteReference"/>
        </w:rPr>
        <w:endnoteRef/>
      </w:r>
      <w:r>
        <w:tab/>
      </w:r>
      <w:r w:rsidRPr="008E5629">
        <w:rPr>
          <w:rFonts w:eastAsia="Arial"/>
        </w:rPr>
        <w:t>See the recent discussion in Ioannesyan, ‘The St. Petersburg 19th c. Collection of</w:t>
      </w:r>
      <w:r w:rsidRPr="008E5629">
        <w:rPr>
          <w:rFonts w:ascii="Times New Roman" w:hAnsi="Times New Roman"/>
        </w:rPr>
        <w:t xml:space="preserve"> </w:t>
      </w:r>
      <w:r w:rsidRPr="008E5629">
        <w:rPr>
          <w:rFonts w:eastAsia="Arial"/>
        </w:rPr>
        <w:t>Materials on the Babi and Baha’i Faiths:  Primary and other Sources’, 97–98.</w:t>
      </w:r>
    </w:p>
  </w:endnote>
  <w:endnote w:id="60">
    <w:p w:rsidR="008566CE" w:rsidRPr="009A3046" w:rsidRDefault="008566CE">
      <w:pPr>
        <w:pStyle w:val="EndnoteText"/>
        <w:rPr>
          <w:lang w:val="en-US"/>
        </w:rPr>
      </w:pPr>
      <w:r>
        <w:rPr>
          <w:rStyle w:val="EndnoteReference"/>
        </w:rPr>
        <w:endnoteRef/>
      </w:r>
      <w:r>
        <w:tab/>
      </w:r>
      <w:r w:rsidRPr="008E5629">
        <w:rPr>
          <w:rFonts w:eastAsia="Arial"/>
        </w:rPr>
        <w:t xml:space="preserve">Ioannesyan, </w:t>
      </w:r>
      <w:r w:rsidRPr="008E5629">
        <w:rPr>
          <w:rFonts w:eastAsia="Arial"/>
          <w:i/>
        </w:rPr>
        <w:t>The Development of the Babi/Baha’i Communities</w:t>
      </w:r>
      <w:r w:rsidRPr="008E5629">
        <w:rPr>
          <w:rFonts w:eastAsia="Arial"/>
        </w:rPr>
        <w:t>, 148 (citing Deposit:  777/</w:t>
      </w:r>
      <w:r w:rsidRPr="008E5629">
        <w:rPr>
          <w:rFonts w:ascii="Times New Roman" w:hAnsi="Times New Roman"/>
        </w:rPr>
        <w:t xml:space="preserve"> </w:t>
      </w:r>
      <w:r w:rsidRPr="008E5629">
        <w:rPr>
          <w:rFonts w:eastAsia="Arial"/>
        </w:rPr>
        <w:t>Inventory:  2/Unit:  42).</w:t>
      </w:r>
    </w:p>
  </w:endnote>
  <w:endnote w:id="61">
    <w:p w:rsidR="008566CE" w:rsidRPr="00285A35" w:rsidRDefault="008566CE" w:rsidP="00FA6E82">
      <w:pPr>
        <w:pStyle w:val="EndnoteText"/>
        <w:rPr>
          <w:lang w:val="en-US"/>
        </w:rPr>
      </w:pPr>
      <w:r>
        <w:rPr>
          <w:rStyle w:val="EndnoteReference"/>
        </w:rPr>
        <w:endnoteRef/>
      </w:r>
      <w:r>
        <w:tab/>
      </w:r>
      <w:r w:rsidRPr="008E5629">
        <w:rPr>
          <w:rFonts w:eastAsia="Arial"/>
          <w:i/>
        </w:rPr>
        <w:t>Alvāḥ-i</w:t>
      </w:r>
      <w:r w:rsidR="00FA6E82">
        <w:rPr>
          <w:rFonts w:eastAsia="Arial"/>
          <w:i/>
        </w:rPr>
        <w:t>-</w:t>
      </w:r>
      <w:r w:rsidRPr="008E5629">
        <w:rPr>
          <w:rFonts w:eastAsia="Arial"/>
          <w:i/>
        </w:rPr>
        <w:t xml:space="preserve">Salāṭīn </w:t>
      </w:r>
      <w:r w:rsidRPr="008E5629">
        <w:rPr>
          <w:rFonts w:eastAsia="Arial"/>
        </w:rPr>
        <w:t>(‘Tablets to the Rulers’).</w:t>
      </w:r>
    </w:p>
  </w:endnote>
  <w:endnote w:id="62">
    <w:p w:rsidR="008566CE" w:rsidRPr="00285A35" w:rsidRDefault="008566CE">
      <w:pPr>
        <w:pStyle w:val="EndnoteText"/>
        <w:rPr>
          <w:lang w:val="en-US"/>
        </w:rPr>
      </w:pPr>
      <w:r>
        <w:rPr>
          <w:rStyle w:val="EndnoteReference"/>
        </w:rPr>
        <w:endnoteRef/>
      </w:r>
      <w:r>
        <w:tab/>
      </w:r>
      <w:r w:rsidRPr="008E5629">
        <w:rPr>
          <w:rFonts w:eastAsia="Arial"/>
        </w:rPr>
        <w:t>‘Sūrat-i Haykal’.</w:t>
      </w:r>
    </w:p>
  </w:endnote>
  <w:endnote w:id="63">
    <w:p w:rsidR="008566CE" w:rsidRPr="00B170E3" w:rsidRDefault="008566CE">
      <w:pPr>
        <w:pStyle w:val="EndnoteText"/>
        <w:rPr>
          <w:lang w:val="en-US"/>
        </w:rPr>
      </w:pPr>
      <w:r>
        <w:rPr>
          <w:rStyle w:val="EndnoteReference"/>
        </w:rPr>
        <w:endnoteRef/>
      </w:r>
      <w:r>
        <w:tab/>
      </w:r>
      <w:r w:rsidRPr="008E5629">
        <w:rPr>
          <w:rFonts w:eastAsia="Arial"/>
        </w:rPr>
        <w:t xml:space="preserve">‘The Tablet to the Pope’ [Pius IX] which is part of Baha’u’llah’s </w:t>
      </w:r>
      <w:r w:rsidRPr="008E5629">
        <w:rPr>
          <w:rFonts w:eastAsia="Arial"/>
          <w:i/>
        </w:rPr>
        <w:t>Alvāḥ-i Salāṭīn</w:t>
      </w:r>
      <w:r>
        <w:rPr>
          <w:rFonts w:eastAsia="Arial"/>
          <w:i/>
        </w:rPr>
        <w:t xml:space="preserve"> </w:t>
      </w:r>
      <w:r w:rsidRPr="00BE298F">
        <w:rPr>
          <w:rFonts w:eastAsia="Arial"/>
        </w:rPr>
        <w:t>(Tablets to the Rulers’).</w:t>
      </w:r>
    </w:p>
  </w:endnote>
  <w:endnote w:id="64">
    <w:p w:rsidR="008566CE" w:rsidRPr="002B754C" w:rsidRDefault="008566CE">
      <w:pPr>
        <w:pStyle w:val="EndnoteText"/>
        <w:rPr>
          <w:lang w:val="en-US"/>
        </w:rPr>
      </w:pPr>
      <w:r>
        <w:rPr>
          <w:rStyle w:val="EndnoteReference"/>
        </w:rPr>
        <w:endnoteRef/>
      </w:r>
      <w:r>
        <w:tab/>
      </w:r>
      <w:r w:rsidRPr="008E5629">
        <w:rPr>
          <w:rFonts w:eastAsia="Arial"/>
        </w:rPr>
        <w:t>‘The Tablet to the French (lit.:  Paris) King [Napoleon III]’ is also part of</w:t>
      </w:r>
      <w:r w:rsidRPr="008E5629">
        <w:rPr>
          <w:rFonts w:ascii="Times New Roman" w:hAnsi="Times New Roman"/>
        </w:rPr>
        <w:t xml:space="preserve"> </w:t>
      </w:r>
      <w:r w:rsidRPr="008E5629">
        <w:rPr>
          <w:rFonts w:eastAsia="Arial"/>
        </w:rPr>
        <w:t xml:space="preserve">Baha’u’llah’s </w:t>
      </w:r>
      <w:r w:rsidRPr="008E5629">
        <w:rPr>
          <w:rFonts w:eastAsia="Arial"/>
          <w:i/>
        </w:rPr>
        <w:t xml:space="preserve">Alvāḥ-i Salāṭīn </w:t>
      </w:r>
      <w:r w:rsidRPr="008E5629">
        <w:rPr>
          <w:rFonts w:eastAsia="Arial"/>
        </w:rPr>
        <w:t>(‘Tablets to the Rulers’).</w:t>
      </w:r>
    </w:p>
  </w:endnote>
  <w:endnote w:id="65">
    <w:p w:rsidR="008566CE" w:rsidRPr="00995641" w:rsidRDefault="008566CE">
      <w:pPr>
        <w:pStyle w:val="EndnoteText"/>
        <w:rPr>
          <w:lang w:val="en-US"/>
        </w:rPr>
      </w:pPr>
      <w:r>
        <w:rPr>
          <w:rStyle w:val="EndnoteReference"/>
        </w:rPr>
        <w:endnoteRef/>
      </w:r>
      <w:r>
        <w:tab/>
      </w:r>
      <w:r w:rsidRPr="008E5629">
        <w:rPr>
          <w:rFonts w:eastAsia="Arial"/>
        </w:rPr>
        <w:t xml:space="preserve">Ioannesyan, </w:t>
      </w:r>
      <w:r w:rsidRPr="008E5629">
        <w:rPr>
          <w:rFonts w:eastAsia="Arial"/>
          <w:i/>
        </w:rPr>
        <w:t>The Development of the Babi/Baha’i Communities</w:t>
      </w:r>
      <w:r w:rsidRPr="008E5629">
        <w:rPr>
          <w:rFonts w:eastAsia="Arial"/>
        </w:rPr>
        <w:t>, 146–147 (citing a letter</w:t>
      </w:r>
      <w:r w:rsidRPr="008E5629">
        <w:rPr>
          <w:rFonts w:ascii="Times New Roman" w:hAnsi="Times New Roman"/>
        </w:rPr>
        <w:t xml:space="preserve"> </w:t>
      </w:r>
      <w:r w:rsidRPr="008E5629">
        <w:rPr>
          <w:rFonts w:eastAsia="Arial"/>
        </w:rPr>
        <w:t>dated 20 July 1890, Deposit:  777/Inventory:  2/Unit:  42).</w:t>
      </w:r>
    </w:p>
  </w:endnote>
  <w:endnote w:id="66">
    <w:p w:rsidR="008566CE" w:rsidRPr="00D531AD" w:rsidRDefault="008566CE">
      <w:pPr>
        <w:pStyle w:val="EndnoteText"/>
        <w:rPr>
          <w:lang w:val="en-US"/>
        </w:rPr>
      </w:pPr>
      <w:r>
        <w:rPr>
          <w:rStyle w:val="EndnoteReference"/>
        </w:rPr>
        <w:endnoteRef/>
      </w:r>
      <w:r>
        <w:tab/>
      </w:r>
      <w:r w:rsidRPr="008E5629">
        <w:t>Browne Sup.</w:t>
      </w:r>
      <w:r>
        <w:t xml:space="preserve"> </w:t>
      </w:r>
      <w:r w:rsidRPr="008E5629">
        <w:t>21(8), Acre, folio 14.</w:t>
      </w:r>
    </w:p>
  </w:endnote>
  <w:endnote w:id="67">
    <w:p w:rsidR="008566CE" w:rsidRPr="00E94627" w:rsidRDefault="008566CE">
      <w:pPr>
        <w:pStyle w:val="EndnoteText"/>
        <w:rPr>
          <w:lang w:val="en-US"/>
        </w:rPr>
      </w:pPr>
      <w:r>
        <w:rPr>
          <w:rStyle w:val="EndnoteReference"/>
        </w:rPr>
        <w:endnoteRef/>
      </w:r>
      <w:r>
        <w:tab/>
      </w:r>
      <w:r w:rsidRPr="008E5629">
        <w:rPr>
          <w:rFonts w:eastAsia="Arial"/>
        </w:rPr>
        <w:t xml:space="preserve">Balyuzi, </w:t>
      </w:r>
      <w:r w:rsidRPr="008E5629">
        <w:rPr>
          <w:rFonts w:eastAsia="Arial"/>
          <w:i/>
        </w:rPr>
        <w:t>Edward Granville Browne and the Bahá’í Faith</w:t>
      </w:r>
      <w:r w:rsidRPr="008E5629">
        <w:rPr>
          <w:rFonts w:eastAsia="Arial"/>
        </w:rPr>
        <w:t>, 53–54.</w:t>
      </w:r>
    </w:p>
  </w:endnote>
  <w:endnote w:id="68">
    <w:p w:rsidR="006B2022" w:rsidRPr="00024739" w:rsidRDefault="008566CE" w:rsidP="006B2022">
      <w:pPr>
        <w:pStyle w:val="EndnoteText"/>
        <w:rPr>
          <w:lang w:val="en-US"/>
        </w:rPr>
      </w:pPr>
      <w:r>
        <w:rPr>
          <w:rStyle w:val="EndnoteReference"/>
        </w:rPr>
        <w:endnoteRef/>
      </w:r>
      <w:r>
        <w:tab/>
      </w:r>
      <w:r w:rsidRPr="008E5629">
        <w:rPr>
          <w:rFonts w:eastAsia="Arial"/>
        </w:rPr>
        <w:t>Translated by Balyuzi, ibid. 98–99</w:t>
      </w:r>
      <w:r w:rsidRPr="00B170E3">
        <w:rPr>
          <w:rFonts w:eastAsia="Arial"/>
        </w:rPr>
        <w:t>.</w:t>
      </w:r>
    </w:p>
  </w:endnote>
  <w:endnote w:id="69">
    <w:p w:rsidR="008566CE" w:rsidRPr="0049283A" w:rsidRDefault="008566CE">
      <w:pPr>
        <w:pStyle w:val="EndnoteText"/>
        <w:rPr>
          <w:lang w:val="en-US"/>
        </w:rPr>
      </w:pPr>
      <w:r>
        <w:rPr>
          <w:rStyle w:val="EndnoteReference"/>
        </w:rPr>
        <w:endnoteRef/>
      </w:r>
      <w:r>
        <w:tab/>
      </w:r>
      <w:r w:rsidRPr="008E5629">
        <w:rPr>
          <w:rFonts w:eastAsia="Arial"/>
        </w:rPr>
        <w:t>Mina Yazdani, ‘Chapter 6.  Orientals Meeting in the West:  Foes Become Friends’, in</w:t>
      </w:r>
      <w:r w:rsidRPr="008E5629">
        <w:rPr>
          <w:rFonts w:ascii="Times New Roman" w:hAnsi="Times New Roman"/>
        </w:rPr>
        <w:t xml:space="preserve"> </w:t>
      </w:r>
      <w:r w:rsidRPr="008E5629">
        <w:rPr>
          <w:rFonts w:eastAsia="Arial"/>
          <w:i/>
        </w:rPr>
        <w:t>‘Abdu’l-Baha’s Journey West:  The Course of Human Solidarity</w:t>
      </w:r>
      <w:r w:rsidRPr="008E5629">
        <w:rPr>
          <w:rFonts w:eastAsia="Arial"/>
        </w:rPr>
        <w:t>, Negar Mottahedeh (ed.),</w:t>
      </w:r>
      <w:r w:rsidRPr="008E5629">
        <w:rPr>
          <w:rFonts w:ascii="Times New Roman" w:hAnsi="Times New Roman"/>
        </w:rPr>
        <w:t xml:space="preserve"> </w:t>
      </w:r>
      <w:r w:rsidRPr="008E5629">
        <w:rPr>
          <w:rFonts w:eastAsia="Arial"/>
        </w:rPr>
        <w:t>New York:  Palgrave Macmillan, 2013, 145–170.</w:t>
      </w:r>
    </w:p>
  </w:endnote>
  <w:endnote w:id="70">
    <w:p w:rsidR="008566CE" w:rsidRPr="0068641F" w:rsidRDefault="008566CE" w:rsidP="0068641F">
      <w:pPr>
        <w:pStyle w:val="EndnoteText"/>
        <w:rPr>
          <w:lang w:val="en-US"/>
        </w:rPr>
      </w:pPr>
      <w:r>
        <w:rPr>
          <w:rStyle w:val="EndnoteReference"/>
        </w:rPr>
        <w:endnoteRef/>
      </w:r>
      <w:r>
        <w:tab/>
      </w:r>
      <w:r w:rsidRPr="008E5629">
        <w:rPr>
          <w:rFonts w:eastAsia="Arial"/>
        </w:rPr>
        <w:t xml:space="preserve">Christopher Buck and Youli A. Ioannesyan, </w:t>
      </w:r>
      <w:r w:rsidRPr="0068641F">
        <w:rPr>
          <w:rFonts w:eastAsia="Arial"/>
        </w:rPr>
        <w:t>‘</w:t>
      </w:r>
      <w:r w:rsidRPr="0068641F">
        <w:rPr>
          <w:rFonts w:eastAsia="Arial Black"/>
        </w:rPr>
        <w:t>The 1893 Russian Publication of</w:t>
      </w:r>
      <w:r w:rsidRPr="0068641F">
        <w:t xml:space="preserve"> </w:t>
      </w:r>
      <w:r w:rsidRPr="0068641F">
        <w:rPr>
          <w:rFonts w:eastAsia="Arial Black"/>
        </w:rPr>
        <w:t>Baha’u’llah’s Last Will and Testament:  An Academic Attestation of ‘Abdu’l-Baha’s Successorship</w:t>
      </w:r>
      <w:r w:rsidRPr="0068641F">
        <w:rPr>
          <w:rFonts w:eastAsia="Arial"/>
        </w:rPr>
        <w:t xml:space="preserve">’. </w:t>
      </w:r>
      <w:r>
        <w:rPr>
          <w:rFonts w:eastAsia="Arial"/>
        </w:rPr>
        <w:t>[</w:t>
      </w:r>
      <w:r w:rsidRPr="0068641F">
        <w:rPr>
          <w:rFonts w:eastAsia="Arial"/>
        </w:rPr>
        <w:t>https://www.researchgate.net/publication/316833019_The_1893_Russian_Publication_of_Baha'u'llah's_Last_Will_and_Testament_An_Academic_Attestation_of_'Abdu'l-Baha's_Successorship</w:t>
      </w:r>
      <w:r>
        <w:rPr>
          <w:rFonts w:eastAsia="Arial"/>
        </w:rPr>
        <w:t>]</w:t>
      </w:r>
      <w:r w:rsidRPr="008E5629">
        <w:rPr>
          <w:rFonts w:eastAsia="Arial"/>
        </w:rPr>
        <w:t xml:space="preserve"> </w:t>
      </w:r>
      <w:r>
        <w:rPr>
          <w:rFonts w:eastAsia="Arial"/>
        </w:rPr>
        <w:t xml:space="preserve"> </w:t>
      </w:r>
      <w:r w:rsidRPr="008E5629">
        <w:rPr>
          <w:rFonts w:eastAsia="Arial"/>
          <w:i/>
        </w:rPr>
        <w:t xml:space="preserve">Baha’i Studies Review </w:t>
      </w:r>
      <w:r w:rsidRPr="008E5629">
        <w:rPr>
          <w:rFonts w:eastAsia="Arial"/>
        </w:rPr>
        <w:t>19, 2013, 3–44, doi:10.1386/bsr.  19.1.3_1.  Accessed 25 February 2018.</w:t>
      </w:r>
    </w:p>
  </w:endnote>
  <w:endnote w:id="71">
    <w:p w:rsidR="008566CE" w:rsidRPr="0068641F" w:rsidRDefault="008566CE">
      <w:pPr>
        <w:pStyle w:val="EndnoteText"/>
        <w:rPr>
          <w:lang w:val="en-US"/>
        </w:rPr>
      </w:pPr>
      <w:r>
        <w:rPr>
          <w:rStyle w:val="EndnoteReference"/>
        </w:rPr>
        <w:endnoteRef/>
      </w:r>
      <w:r>
        <w:tab/>
      </w:r>
      <w:r w:rsidRPr="008E5629">
        <w:rPr>
          <w:rFonts w:eastAsia="Arial"/>
        </w:rPr>
        <w:t>Christopher Buc</w:t>
      </w:r>
      <w:r w:rsidRPr="0068641F">
        <w:rPr>
          <w:rFonts w:eastAsia="Arial"/>
        </w:rPr>
        <w:t>k, ‘</w:t>
      </w:r>
      <w:r w:rsidRPr="0068641F">
        <w:rPr>
          <w:rFonts w:eastAsia="Arial Black"/>
        </w:rPr>
        <w:t>Edward Granville Browne</w:t>
      </w:r>
      <w:r w:rsidRPr="0068641F">
        <w:rPr>
          <w:rFonts w:eastAsia="Arial"/>
        </w:rPr>
        <w:t xml:space="preserve">’. </w:t>
      </w:r>
      <w:r>
        <w:rPr>
          <w:rFonts w:eastAsia="Arial"/>
        </w:rPr>
        <w:t>[</w:t>
      </w:r>
      <w:r w:rsidRPr="0068641F">
        <w:rPr>
          <w:rFonts w:eastAsia="Arial"/>
        </w:rPr>
        <w:t>https://www.academia.edu/12314852/_Edward_Granville_Browne_British_Writers_Supplement_XXI_2014_</w:t>
      </w:r>
      <w:r>
        <w:rPr>
          <w:rFonts w:eastAsia="Arial"/>
        </w:rPr>
        <w:t xml:space="preserve">] </w:t>
      </w:r>
      <w:r w:rsidRPr="008E5629">
        <w:rPr>
          <w:rFonts w:eastAsia="Arial"/>
        </w:rPr>
        <w:t xml:space="preserve">  In </w:t>
      </w:r>
      <w:r w:rsidRPr="008E5629">
        <w:rPr>
          <w:rFonts w:eastAsia="Arial"/>
          <w:i/>
        </w:rPr>
        <w:t>British Writers</w:t>
      </w:r>
      <w:r w:rsidRPr="008E5629">
        <w:rPr>
          <w:rFonts w:eastAsia="Arial"/>
        </w:rPr>
        <w:t>, Supplement XXI.  Jay Parini (ed.).  Farmington Hills, MI:  Charles Scribner’s Sons/The Gale Group,</w:t>
      </w:r>
      <w:r w:rsidRPr="008E5629">
        <w:rPr>
          <w:rFonts w:ascii="Times New Roman" w:hAnsi="Times New Roman"/>
        </w:rPr>
        <w:t xml:space="preserve"> </w:t>
      </w:r>
      <w:r w:rsidRPr="008E5629">
        <w:rPr>
          <w:rFonts w:eastAsia="Arial"/>
        </w:rPr>
        <w:t>2014, 17–33.  Accessed 25 February 2018.</w:t>
      </w:r>
    </w:p>
  </w:endnote>
  <w:endnote w:id="72">
    <w:p w:rsidR="008566CE" w:rsidRPr="00607FE6" w:rsidRDefault="008566CE">
      <w:pPr>
        <w:pStyle w:val="EndnoteText"/>
        <w:rPr>
          <w:lang w:val="en-US"/>
        </w:rPr>
      </w:pPr>
      <w:r>
        <w:rPr>
          <w:rStyle w:val="EndnoteReference"/>
        </w:rPr>
        <w:endnoteRef/>
      </w:r>
      <w:r>
        <w:tab/>
      </w:r>
      <w:r w:rsidRPr="008E5629">
        <w:t>Provisional translation by Nahzy Abadi Buck, personal communication, August 11,</w:t>
      </w:r>
      <w:r w:rsidRPr="008E5629">
        <w:rPr>
          <w:rFonts w:ascii="Times New Roman"/>
        </w:rPr>
        <w:t xml:space="preserve"> </w:t>
      </w:r>
      <w:r w:rsidRPr="008E5629">
        <w:t>2015.</w:t>
      </w:r>
    </w:p>
  </w:endnote>
  <w:endnote w:id="73">
    <w:p w:rsidR="008566CE" w:rsidRPr="00BE298F" w:rsidRDefault="008566CE" w:rsidP="006B2022">
      <w:pPr>
        <w:pStyle w:val="Text"/>
        <w:rPr>
          <w:rFonts w:eastAsia="Arial"/>
        </w:rPr>
      </w:pPr>
      <w:r w:rsidRPr="00CC6E29">
        <w:rPr>
          <w:rStyle w:val="EndnoteReference"/>
          <w:color w:val="FFFFFF" w:themeColor="background1"/>
        </w:rPr>
        <w:t>.</w:t>
      </w:r>
      <w:r w:rsidRPr="00BE298F">
        <w:rPr>
          <w:rFonts w:ascii="Arial Black" w:eastAsia="Arial Black" w:hAnsi="Arial Black" w:cs="Arial Black"/>
          <w:b/>
          <w:bCs/>
        </w:rPr>
        <w:t xml:space="preserve">Note:  </w:t>
      </w:r>
      <w:r w:rsidRPr="00BE298F">
        <w:rPr>
          <w:rFonts w:eastAsia="Arial"/>
        </w:rPr>
        <w:t>This document (prepared by Christopher Buck, on 25 February 2018) is not the</w:t>
      </w:r>
      <w:r w:rsidRPr="00BE298F">
        <w:rPr>
          <w:rFonts w:ascii="Times New Roman" w:hAnsi="Times New Roman"/>
        </w:rPr>
        <w:t xml:space="preserve"> </w:t>
      </w:r>
      <w:r w:rsidRPr="00BE298F">
        <w:rPr>
          <w:rFonts w:eastAsia="Arial"/>
        </w:rPr>
        <w:t>published version itself, and is made available pursuant to Intellect’s “Publishing</w:t>
      </w:r>
      <w:r w:rsidRPr="00BE298F">
        <w:rPr>
          <w:rFonts w:ascii="Times New Roman" w:hAnsi="Times New Roman"/>
        </w:rPr>
        <w:t xml:space="preserve"> </w:t>
      </w:r>
      <w:r w:rsidRPr="00BE298F">
        <w:rPr>
          <w:rFonts w:eastAsia="Arial"/>
        </w:rPr>
        <w:t>Agreement,” which provides, in pertinent part:</w:t>
      </w:r>
    </w:p>
    <w:p w:rsidR="008566CE" w:rsidRPr="00CC6E29" w:rsidRDefault="008566CE" w:rsidP="006B2022">
      <w:pPr>
        <w:pStyle w:val="Text"/>
      </w:pPr>
      <w:r w:rsidRPr="00BE298F">
        <w:rPr>
          <w:rFonts w:eastAsia="Arial"/>
        </w:rPr>
        <w:t>B.  AUTHOR’S OWNERSHIP OF COPYRIGHT The Copyright in the Accepted</w:t>
      </w:r>
      <w:r w:rsidRPr="00BE298F">
        <w:rPr>
          <w:rFonts w:ascii="Times New Roman" w:hAnsi="Times New Roman"/>
        </w:rPr>
        <w:t xml:space="preserve"> </w:t>
      </w:r>
      <w:r w:rsidRPr="00BE298F">
        <w:rPr>
          <w:rFonts w:eastAsia="Arial"/>
        </w:rPr>
        <w:t>Contribution shall remain the Author’s property throughout the term of this</w:t>
      </w:r>
      <w:r w:rsidRPr="00BE298F">
        <w:rPr>
          <w:rFonts w:ascii="Times New Roman" w:hAnsi="Times New Roman"/>
        </w:rPr>
        <w:t xml:space="preserve"> </w:t>
      </w:r>
      <w:r w:rsidRPr="00BE298F">
        <w:rPr>
          <w:rFonts w:eastAsia="Arial"/>
        </w:rPr>
        <w:t xml:space="preserve">Agreement.  </w:t>
      </w:r>
      <w:r w:rsidRPr="00BE298F">
        <w:rPr>
          <w:rFonts w:eastAsia="Arial"/>
          <w:i/>
        </w:rPr>
        <w:t>The Author may distribute or re-publish the Accepted Contribution</w:t>
      </w:r>
      <w:r w:rsidRPr="00BE298F">
        <w:rPr>
          <w:rFonts w:eastAsia="Arial"/>
        </w:rPr>
        <w:t>, but may</w:t>
      </w:r>
      <w:r w:rsidRPr="00BE298F">
        <w:rPr>
          <w:rFonts w:ascii="Times New Roman" w:hAnsi="Times New Roman"/>
        </w:rPr>
        <w:t xml:space="preserve"> </w:t>
      </w:r>
      <w:r w:rsidRPr="00BE298F">
        <w:rPr>
          <w:rFonts w:eastAsia="Arial"/>
        </w:rPr>
        <w:t>not use the format and designs of the Accepted Contribution as it appears in the</w:t>
      </w:r>
      <w:r w:rsidRPr="00BE298F">
        <w:rPr>
          <w:rFonts w:ascii="Times New Roman" w:hAnsi="Times New Roman"/>
        </w:rPr>
        <w:t xml:space="preserve"> </w:t>
      </w:r>
      <w:r w:rsidRPr="00BE298F">
        <w:rPr>
          <w:rFonts w:eastAsia="Arial"/>
        </w:rPr>
        <w:t>Publication.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CE" w:rsidRDefault="008566CE" w:rsidP="008566CE">
    <w:pPr>
      <w:pStyle w:val="Footer"/>
      <w:jc w:val="center"/>
    </w:pPr>
    <w:r>
      <w:fldChar w:fldCharType="begin"/>
    </w:r>
    <w:r>
      <w:instrText xml:space="preserve"> Page </w:instrText>
    </w:r>
    <w:r>
      <w:fldChar w:fldCharType="separate"/>
    </w:r>
    <w:r w:rsidR="00B37F61">
      <w:rPr>
        <w:noProof/>
      </w:rP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221082"/>
      <w:docPartObj>
        <w:docPartGallery w:val="Page Numbers (Bottom of Page)"/>
        <w:docPartUnique/>
      </w:docPartObj>
    </w:sdtPr>
    <w:sdtEndPr>
      <w:rPr>
        <w:noProof/>
      </w:rPr>
    </w:sdtEndPr>
    <w:sdtContent>
      <w:p w:rsidR="008566CE" w:rsidRDefault="008566CE">
        <w:pPr>
          <w:pStyle w:val="Footer"/>
          <w:jc w:val="center"/>
        </w:pPr>
        <w:r>
          <w:fldChar w:fldCharType="begin"/>
        </w:r>
        <w:r>
          <w:instrText xml:space="preserve"> PAGE   \* MERGEFORMAT </w:instrText>
        </w:r>
        <w:r>
          <w:fldChar w:fldCharType="separate"/>
        </w:r>
        <w:r w:rsidR="00B37F61">
          <w:rPr>
            <w:noProof/>
          </w:rPr>
          <w:t>31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00337"/>
      <w:docPartObj>
        <w:docPartGallery w:val="Page Numbers (Bottom of Page)"/>
        <w:docPartUnique/>
      </w:docPartObj>
    </w:sdtPr>
    <w:sdtEndPr>
      <w:rPr>
        <w:noProof/>
      </w:rPr>
    </w:sdtEndPr>
    <w:sdtContent>
      <w:p w:rsidR="008566CE" w:rsidRDefault="008566CE">
        <w:pPr>
          <w:pStyle w:val="Footer"/>
          <w:jc w:val="center"/>
        </w:pPr>
        <w:r>
          <w:fldChar w:fldCharType="begin"/>
        </w:r>
        <w:r>
          <w:instrText xml:space="preserve"> PAGE   \* MERGEFORMAT </w:instrText>
        </w:r>
        <w:r>
          <w:fldChar w:fldCharType="separate"/>
        </w:r>
        <w:r w:rsidR="00B37F61">
          <w:rPr>
            <w:noProof/>
          </w:rPr>
          <w:t>21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332140"/>
      <w:docPartObj>
        <w:docPartGallery w:val="Page Numbers (Bottom of Page)"/>
        <w:docPartUnique/>
      </w:docPartObj>
    </w:sdtPr>
    <w:sdtEndPr>
      <w:rPr>
        <w:noProof/>
      </w:rPr>
    </w:sdtEndPr>
    <w:sdtContent>
      <w:p w:rsidR="006B2022" w:rsidRDefault="006B2022">
        <w:pPr>
          <w:pStyle w:val="Footer"/>
          <w:jc w:val="center"/>
        </w:pPr>
        <w:r>
          <w:fldChar w:fldCharType="begin"/>
        </w:r>
        <w:r>
          <w:instrText xml:space="preserve"> PAGE   \* MERGEFORMAT </w:instrText>
        </w:r>
        <w:r>
          <w:fldChar w:fldCharType="separate"/>
        </w:r>
        <w:r w:rsidR="00B37F61">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CE" w:rsidRDefault="008566CE" w:rsidP="00E41271">
      <w:r>
        <w:separator/>
      </w:r>
    </w:p>
  </w:footnote>
  <w:footnote w:type="continuationSeparator" w:id="0">
    <w:p w:rsidR="008566CE" w:rsidRDefault="008566CE" w:rsidP="00E4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4F553663"/>
    <w:multiLevelType w:val="hybridMultilevel"/>
    <w:tmpl w:val="84D43084"/>
    <w:lvl w:ilvl="0" w:tplc="8A763A24">
      <w:start w:val="1"/>
      <w:numFmt w:val="decimal"/>
      <w:lvlText w:val="%1."/>
      <w:lvlJc w:val="left"/>
      <w:pPr>
        <w:ind w:left="880" w:hanging="444"/>
      </w:pPr>
      <w:rPr>
        <w:rFonts w:ascii="Arial" w:eastAsia="Arial" w:hAnsi="Arial" w:hint="default"/>
        <w:w w:val="99"/>
        <w:sz w:val="20"/>
        <w:szCs w:val="20"/>
      </w:rPr>
    </w:lvl>
    <w:lvl w:ilvl="1" w:tplc="C9625AA2">
      <w:start w:val="1"/>
      <w:numFmt w:val="bullet"/>
      <w:lvlText w:val="•"/>
      <w:lvlJc w:val="left"/>
      <w:pPr>
        <w:ind w:left="1160" w:hanging="444"/>
      </w:pPr>
      <w:rPr>
        <w:rFonts w:hint="default"/>
      </w:rPr>
    </w:lvl>
    <w:lvl w:ilvl="2" w:tplc="5F0A6E24">
      <w:start w:val="1"/>
      <w:numFmt w:val="bullet"/>
      <w:lvlText w:val="•"/>
      <w:lvlJc w:val="left"/>
      <w:pPr>
        <w:ind w:left="1340" w:hanging="444"/>
      </w:pPr>
      <w:rPr>
        <w:rFonts w:hint="default"/>
      </w:rPr>
    </w:lvl>
    <w:lvl w:ilvl="3" w:tplc="E098B742">
      <w:start w:val="1"/>
      <w:numFmt w:val="bullet"/>
      <w:lvlText w:val="•"/>
      <w:lvlJc w:val="left"/>
      <w:pPr>
        <w:ind w:left="2272" w:hanging="444"/>
      </w:pPr>
      <w:rPr>
        <w:rFonts w:hint="default"/>
      </w:rPr>
    </w:lvl>
    <w:lvl w:ilvl="4" w:tplc="CC7A1D84">
      <w:start w:val="1"/>
      <w:numFmt w:val="bullet"/>
      <w:lvlText w:val="•"/>
      <w:lvlJc w:val="left"/>
      <w:pPr>
        <w:ind w:left="3205" w:hanging="444"/>
      </w:pPr>
      <w:rPr>
        <w:rFonts w:hint="default"/>
      </w:rPr>
    </w:lvl>
    <w:lvl w:ilvl="5" w:tplc="911A2D12">
      <w:start w:val="1"/>
      <w:numFmt w:val="bullet"/>
      <w:lvlText w:val="•"/>
      <w:lvlJc w:val="left"/>
      <w:pPr>
        <w:ind w:left="4137" w:hanging="444"/>
      </w:pPr>
      <w:rPr>
        <w:rFonts w:hint="default"/>
      </w:rPr>
    </w:lvl>
    <w:lvl w:ilvl="6" w:tplc="8C2ACB08">
      <w:start w:val="1"/>
      <w:numFmt w:val="bullet"/>
      <w:lvlText w:val="•"/>
      <w:lvlJc w:val="left"/>
      <w:pPr>
        <w:ind w:left="5070" w:hanging="444"/>
      </w:pPr>
      <w:rPr>
        <w:rFonts w:hint="default"/>
      </w:rPr>
    </w:lvl>
    <w:lvl w:ilvl="7" w:tplc="6B3C6F34">
      <w:start w:val="1"/>
      <w:numFmt w:val="bullet"/>
      <w:lvlText w:val="•"/>
      <w:lvlJc w:val="left"/>
      <w:pPr>
        <w:ind w:left="6002" w:hanging="444"/>
      </w:pPr>
      <w:rPr>
        <w:rFonts w:hint="default"/>
      </w:rPr>
    </w:lvl>
    <w:lvl w:ilvl="8" w:tplc="A81E2D0E">
      <w:start w:val="1"/>
      <w:numFmt w:val="bullet"/>
      <w:lvlText w:val="•"/>
      <w:lvlJc w:val="left"/>
      <w:pPr>
        <w:ind w:left="6935" w:hanging="444"/>
      </w:pPr>
      <w:rPr>
        <w:rFonts w:hint="default"/>
      </w:rPr>
    </w:lvl>
  </w:abstractNum>
  <w:abstractNum w:abstractNumId="11">
    <w:nsid w:val="7D4E7E86"/>
    <w:multiLevelType w:val="multilevel"/>
    <w:tmpl w:val="FFF2B516"/>
    <w:lvl w:ilvl="0">
      <w:start w:val="1"/>
      <w:numFmt w:val="lowerRoman"/>
      <w:lvlText w:val="%1"/>
      <w:lvlJc w:val="left"/>
      <w:pPr>
        <w:ind w:left="440" w:hanging="340"/>
      </w:pPr>
      <w:rPr>
        <w:rFonts w:hint="default"/>
      </w:rPr>
    </w:lvl>
    <w:lvl w:ilvl="1">
      <w:start w:val="5"/>
      <w:numFmt w:val="lowerLetter"/>
      <w:lvlText w:val="%1.%2."/>
      <w:lvlJc w:val="left"/>
      <w:pPr>
        <w:ind w:left="440" w:hanging="340"/>
      </w:pPr>
      <w:rPr>
        <w:rFonts w:ascii="Arial" w:eastAsia="Arial" w:hAnsi="Arial" w:hint="default"/>
        <w:w w:val="133"/>
        <w:sz w:val="21"/>
        <w:szCs w:val="21"/>
      </w:rPr>
    </w:lvl>
    <w:lvl w:ilvl="2">
      <w:start w:val="1"/>
      <w:numFmt w:val="decimal"/>
      <w:lvlText w:val="%3."/>
      <w:lvlJc w:val="left"/>
      <w:pPr>
        <w:ind w:left="880" w:hanging="271"/>
      </w:pPr>
      <w:rPr>
        <w:rFonts w:ascii="Arial" w:eastAsia="Arial" w:hAnsi="Arial" w:hint="default"/>
        <w:w w:val="99"/>
        <w:sz w:val="19"/>
        <w:szCs w:val="19"/>
      </w:rPr>
    </w:lvl>
    <w:lvl w:ilvl="3">
      <w:start w:val="1"/>
      <w:numFmt w:val="bullet"/>
      <w:lvlText w:val="•"/>
      <w:lvlJc w:val="left"/>
      <w:pPr>
        <w:ind w:left="2640" w:hanging="271"/>
      </w:pPr>
      <w:rPr>
        <w:rFonts w:hint="default"/>
      </w:rPr>
    </w:lvl>
    <w:lvl w:ilvl="4">
      <w:start w:val="1"/>
      <w:numFmt w:val="bullet"/>
      <w:lvlText w:val="•"/>
      <w:lvlJc w:val="left"/>
      <w:pPr>
        <w:ind w:left="3520" w:hanging="271"/>
      </w:pPr>
      <w:rPr>
        <w:rFonts w:hint="default"/>
      </w:rPr>
    </w:lvl>
    <w:lvl w:ilvl="5">
      <w:start w:val="1"/>
      <w:numFmt w:val="bullet"/>
      <w:lvlText w:val="•"/>
      <w:lvlJc w:val="left"/>
      <w:pPr>
        <w:ind w:left="4400" w:hanging="271"/>
      </w:pPr>
      <w:rPr>
        <w:rFonts w:hint="default"/>
      </w:rPr>
    </w:lvl>
    <w:lvl w:ilvl="6">
      <w:start w:val="1"/>
      <w:numFmt w:val="bullet"/>
      <w:lvlText w:val="•"/>
      <w:lvlJc w:val="left"/>
      <w:pPr>
        <w:ind w:left="5280" w:hanging="271"/>
      </w:pPr>
      <w:rPr>
        <w:rFonts w:hint="default"/>
      </w:rPr>
    </w:lvl>
    <w:lvl w:ilvl="7">
      <w:start w:val="1"/>
      <w:numFmt w:val="bullet"/>
      <w:lvlText w:val="•"/>
      <w:lvlJc w:val="left"/>
      <w:pPr>
        <w:ind w:left="6160" w:hanging="271"/>
      </w:pPr>
      <w:rPr>
        <w:rFonts w:hint="default"/>
      </w:rPr>
    </w:lvl>
    <w:lvl w:ilvl="8">
      <w:start w:val="1"/>
      <w:numFmt w:val="bullet"/>
      <w:lvlText w:val="•"/>
      <w:lvlJc w:val="left"/>
      <w:pPr>
        <w:ind w:left="7040" w:hanging="27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8193"/>
  </w:hdrShapeDefaults>
  <w:footnotePr>
    <w:footnote w:id="-1"/>
    <w:footnote w:id="0"/>
  </w:footnotePr>
  <w:endnotePr>
    <w:pos w:val="sectEnd"/>
    <w:numFmt w:val="decimal"/>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2A"/>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739"/>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9D"/>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B0B"/>
    <w:rsid w:val="00111C7C"/>
    <w:rsid w:val="00113009"/>
    <w:rsid w:val="001134D5"/>
    <w:rsid w:val="00113A09"/>
    <w:rsid w:val="00115647"/>
    <w:rsid w:val="0011568A"/>
    <w:rsid w:val="001160D5"/>
    <w:rsid w:val="0011714E"/>
    <w:rsid w:val="001175A9"/>
    <w:rsid w:val="00117772"/>
    <w:rsid w:val="00117FC4"/>
    <w:rsid w:val="0012016F"/>
    <w:rsid w:val="001210A3"/>
    <w:rsid w:val="0012158E"/>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6915"/>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5A83"/>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9A5"/>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09B"/>
    <w:rsid w:val="00236224"/>
    <w:rsid w:val="00236917"/>
    <w:rsid w:val="00236D9E"/>
    <w:rsid w:val="002370A8"/>
    <w:rsid w:val="0024000F"/>
    <w:rsid w:val="00241A4E"/>
    <w:rsid w:val="00241AB4"/>
    <w:rsid w:val="00241AE4"/>
    <w:rsid w:val="002420CA"/>
    <w:rsid w:val="00242C66"/>
    <w:rsid w:val="00243269"/>
    <w:rsid w:val="00243A0E"/>
    <w:rsid w:val="00243F25"/>
    <w:rsid w:val="00244FB0"/>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A35"/>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5FC3"/>
    <w:rsid w:val="002B6DD1"/>
    <w:rsid w:val="002B721D"/>
    <w:rsid w:val="002B7289"/>
    <w:rsid w:val="002B74AD"/>
    <w:rsid w:val="002B754C"/>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1C4A"/>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337"/>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1C80"/>
    <w:rsid w:val="00303204"/>
    <w:rsid w:val="003040B7"/>
    <w:rsid w:val="0030423F"/>
    <w:rsid w:val="003053EF"/>
    <w:rsid w:val="00305654"/>
    <w:rsid w:val="003056D1"/>
    <w:rsid w:val="00307701"/>
    <w:rsid w:val="00310059"/>
    <w:rsid w:val="00310AB7"/>
    <w:rsid w:val="00311008"/>
    <w:rsid w:val="00312065"/>
    <w:rsid w:val="00313445"/>
    <w:rsid w:val="003139E1"/>
    <w:rsid w:val="0031436B"/>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276"/>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3EFD"/>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57E"/>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5F05"/>
    <w:rsid w:val="003968CC"/>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07E07"/>
    <w:rsid w:val="004105CA"/>
    <w:rsid w:val="0041181D"/>
    <w:rsid w:val="00412CE0"/>
    <w:rsid w:val="00413836"/>
    <w:rsid w:val="00413D9E"/>
    <w:rsid w:val="00413DE8"/>
    <w:rsid w:val="00414788"/>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72B"/>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258"/>
    <w:rsid w:val="004874B8"/>
    <w:rsid w:val="00487842"/>
    <w:rsid w:val="0049130D"/>
    <w:rsid w:val="00491348"/>
    <w:rsid w:val="0049207C"/>
    <w:rsid w:val="0049283A"/>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0942"/>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A7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55D8"/>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0B5"/>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1FF9"/>
    <w:rsid w:val="005F290C"/>
    <w:rsid w:val="005F2DC5"/>
    <w:rsid w:val="005F2ED5"/>
    <w:rsid w:val="005F30A3"/>
    <w:rsid w:val="005F30AA"/>
    <w:rsid w:val="005F39B7"/>
    <w:rsid w:val="005F3E38"/>
    <w:rsid w:val="005F404C"/>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07FE6"/>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11CD"/>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41F"/>
    <w:rsid w:val="00686D82"/>
    <w:rsid w:val="00686F27"/>
    <w:rsid w:val="0068725F"/>
    <w:rsid w:val="00687467"/>
    <w:rsid w:val="00687BE1"/>
    <w:rsid w:val="0069080E"/>
    <w:rsid w:val="00690984"/>
    <w:rsid w:val="00691196"/>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02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AC0"/>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CA4"/>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4AF0"/>
    <w:rsid w:val="0076592C"/>
    <w:rsid w:val="00765A83"/>
    <w:rsid w:val="0076625F"/>
    <w:rsid w:val="00766A5E"/>
    <w:rsid w:val="007676EC"/>
    <w:rsid w:val="00770BF4"/>
    <w:rsid w:val="007714E4"/>
    <w:rsid w:val="007718D0"/>
    <w:rsid w:val="00771FE9"/>
    <w:rsid w:val="007725A5"/>
    <w:rsid w:val="007725C5"/>
    <w:rsid w:val="00773E61"/>
    <w:rsid w:val="00774182"/>
    <w:rsid w:val="00774CDC"/>
    <w:rsid w:val="0077530A"/>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7AC"/>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50E"/>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3E2E"/>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6C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35"/>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2AE4"/>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629"/>
    <w:rsid w:val="008E5AC6"/>
    <w:rsid w:val="008E5D3B"/>
    <w:rsid w:val="008E5F8A"/>
    <w:rsid w:val="008E6C8A"/>
    <w:rsid w:val="008E6E29"/>
    <w:rsid w:val="008E73B7"/>
    <w:rsid w:val="008E75BC"/>
    <w:rsid w:val="008E75DC"/>
    <w:rsid w:val="008E7D20"/>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42A"/>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386"/>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5641"/>
    <w:rsid w:val="00996BDA"/>
    <w:rsid w:val="00996CA3"/>
    <w:rsid w:val="0099737E"/>
    <w:rsid w:val="00997959"/>
    <w:rsid w:val="009A1446"/>
    <w:rsid w:val="009A187D"/>
    <w:rsid w:val="009A18CF"/>
    <w:rsid w:val="009A1A00"/>
    <w:rsid w:val="009A242E"/>
    <w:rsid w:val="009A27C4"/>
    <w:rsid w:val="009A2A1F"/>
    <w:rsid w:val="009A2EEF"/>
    <w:rsid w:val="009A3046"/>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2668"/>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4DC8"/>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0E3"/>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37F61"/>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A7C49"/>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298F"/>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A8"/>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585F"/>
    <w:rsid w:val="00CC6678"/>
    <w:rsid w:val="00CC6E29"/>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1B7"/>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1AD"/>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37F"/>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171"/>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4627"/>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6C8"/>
    <w:rsid w:val="00EB4C30"/>
    <w:rsid w:val="00EB52A4"/>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32C"/>
    <w:rsid w:val="00F074BA"/>
    <w:rsid w:val="00F07909"/>
    <w:rsid w:val="00F07E0C"/>
    <w:rsid w:val="00F10905"/>
    <w:rsid w:val="00F11278"/>
    <w:rsid w:val="00F11535"/>
    <w:rsid w:val="00F11840"/>
    <w:rsid w:val="00F11869"/>
    <w:rsid w:val="00F11DFB"/>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1772A"/>
    <w:rsid w:val="00F2007E"/>
    <w:rsid w:val="00F204AC"/>
    <w:rsid w:val="00F20A11"/>
    <w:rsid w:val="00F20D2D"/>
    <w:rsid w:val="00F2103D"/>
    <w:rsid w:val="00F218CD"/>
    <w:rsid w:val="00F21A12"/>
    <w:rsid w:val="00F21B01"/>
    <w:rsid w:val="00F21D7D"/>
    <w:rsid w:val="00F22FA8"/>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27ED"/>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AD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A6E82"/>
    <w:rsid w:val="00FB0958"/>
    <w:rsid w:val="00FB0E20"/>
    <w:rsid w:val="00FB1BF5"/>
    <w:rsid w:val="00FB2993"/>
    <w:rsid w:val="00FB2BB6"/>
    <w:rsid w:val="00FB3DC4"/>
    <w:rsid w:val="00FB4781"/>
    <w:rsid w:val="00FB6C17"/>
    <w:rsid w:val="00FB7735"/>
    <w:rsid w:val="00FC095D"/>
    <w:rsid w:val="00FC2106"/>
    <w:rsid w:val="00FC2963"/>
    <w:rsid w:val="00FC2C42"/>
    <w:rsid w:val="00FC332C"/>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691196"/>
    <w:rPr>
      <w:rFonts w:ascii="Cambria" w:hAnsi="Cambria"/>
      <w:szCs w:val="24"/>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895260"/>
    <w:pPr>
      <w:suppressAutoHyphens/>
      <w:spacing w:before="120"/>
      <w:ind w:firstLine="284"/>
      <w:jc w:val="both"/>
    </w:pPr>
  </w:style>
  <w:style w:type="paragraph" w:customStyle="1" w:styleId="BulletText">
    <w:name w:val="Bullet Text"/>
    <w:basedOn w:val="Text"/>
    <w:qFormat/>
    <w:rsid w:val="00895260"/>
    <w:pPr>
      <w:widowControl w:val="0"/>
      <w:kinsoku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widowControl w:val="0"/>
      <w:kinsoku w:val="0"/>
      <w:overflowPunct w:val="0"/>
      <w:textAlignment w:val="baseline"/>
    </w:p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uiPriority w:val="99"/>
    <w:rsid w:val="007B6A28"/>
    <w:pPr>
      <w:tabs>
        <w:tab w:val="center" w:pos="2702"/>
        <w:tab w:val="right" w:pos="5404"/>
      </w:tabs>
      <w:spacing w:after="120"/>
    </w:pPr>
    <w:rPr>
      <w:sz w:val="18"/>
    </w:rPr>
  </w:style>
  <w:style w:type="character" w:customStyle="1" w:styleId="HeaderChar">
    <w:name w:val="Header Char"/>
    <w:basedOn w:val="DefaultParagraphFont"/>
    <w:link w:val="Header"/>
    <w:uiPriority w:val="99"/>
    <w:rsid w:val="007B6A28"/>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95260"/>
    <w:pPr>
      <w:suppressAutoHyphens/>
      <w:kinsoku w:val="0"/>
      <w:overflowPunct w:val="0"/>
      <w:spacing w:before="120"/>
      <w:ind w:left="567"/>
      <w:jc w:val="both"/>
      <w:textAlignment w:val="baseline"/>
    </w:pPr>
    <w:rPr>
      <w:iCs/>
    </w:rPr>
  </w:style>
  <w:style w:type="character" w:customStyle="1" w:styleId="QuoteChar">
    <w:name w:val="Quote Char"/>
    <w:link w:val="Quote"/>
    <w:rsid w:val="00895260"/>
    <w:rPr>
      <w:rFonts w:ascii="Cambria" w:hAnsi="Cambria"/>
      <w:iCs/>
      <w:szCs w:val="22"/>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895260"/>
    <w:rPr>
      <w:rFonts w:ascii="Cambria" w:hAnsi="Cambria"/>
      <w:szCs w:val="22"/>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szCs w:val="20"/>
    </w:rPr>
  </w:style>
  <w:style w:type="paragraph" w:customStyle="1" w:styleId="MyHead4">
    <w:name w:val="MyHead4"/>
    <w:basedOn w:val="Myhead3"/>
    <w:qFormat/>
    <w:rsid w:val="00895260"/>
    <w:rPr>
      <w:i/>
      <w:sz w:val="20"/>
      <w:szCs w:val="22"/>
    </w:rPr>
  </w:style>
  <w:style w:type="paragraph" w:styleId="BodyText">
    <w:name w:val="Body Text"/>
    <w:basedOn w:val="Normal"/>
    <w:link w:val="BodyTextChar"/>
    <w:uiPriority w:val="1"/>
    <w:qFormat/>
    <w:rsid w:val="0095242A"/>
    <w:pPr>
      <w:ind w:left="440"/>
    </w:pPr>
    <w:rPr>
      <w:rFonts w:ascii="Arial" w:eastAsia="Arial" w:hAnsi="Arial"/>
      <w:sz w:val="21"/>
      <w:szCs w:val="21"/>
    </w:rPr>
  </w:style>
  <w:style w:type="character" w:customStyle="1" w:styleId="BodyTextChar">
    <w:name w:val="Body Text Char"/>
    <w:basedOn w:val="DefaultParagraphFont"/>
    <w:link w:val="BodyText"/>
    <w:uiPriority w:val="1"/>
    <w:rsid w:val="0095242A"/>
    <w:rPr>
      <w:rFonts w:ascii="Arial" w:eastAsia="Arial" w:hAnsi="Arial" w:cstheme="minorBidi"/>
      <w:sz w:val="21"/>
      <w:szCs w:val="21"/>
      <w:lang w:val="en-US"/>
    </w:rPr>
  </w:style>
  <w:style w:type="paragraph" w:styleId="ListParagraph">
    <w:name w:val="List Paragraph"/>
    <w:basedOn w:val="Normal"/>
    <w:uiPriority w:val="1"/>
    <w:qFormat/>
    <w:rsid w:val="0095242A"/>
  </w:style>
  <w:style w:type="paragraph" w:styleId="BalloonText">
    <w:name w:val="Balloon Text"/>
    <w:basedOn w:val="Normal"/>
    <w:link w:val="BalloonTextChar"/>
    <w:uiPriority w:val="99"/>
    <w:unhideWhenUsed/>
    <w:rsid w:val="0095242A"/>
    <w:rPr>
      <w:rFonts w:ascii="Tahoma" w:hAnsi="Tahoma" w:cs="Tahoma"/>
      <w:sz w:val="16"/>
      <w:szCs w:val="16"/>
    </w:rPr>
  </w:style>
  <w:style w:type="character" w:customStyle="1" w:styleId="BalloonTextChar">
    <w:name w:val="Balloon Text Char"/>
    <w:basedOn w:val="DefaultParagraphFont"/>
    <w:link w:val="BalloonText"/>
    <w:uiPriority w:val="99"/>
    <w:rsid w:val="0095242A"/>
    <w:rPr>
      <w:rFonts w:ascii="Tahoma" w:eastAsiaTheme="minorHAnsi" w:hAnsi="Tahoma" w:cs="Tahoma"/>
      <w:sz w:val="16"/>
      <w:szCs w:val="16"/>
      <w:lang w:val="en-US"/>
    </w:rPr>
  </w:style>
  <w:style w:type="character" w:styleId="Hyperlink">
    <w:name w:val="Hyperlink"/>
    <w:basedOn w:val="DefaultParagraphFont"/>
    <w:uiPriority w:val="99"/>
    <w:semiHidden/>
    <w:unhideWhenUsed/>
    <w:rsid w:val="009524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691196"/>
    <w:rPr>
      <w:rFonts w:ascii="Cambria" w:hAnsi="Cambria"/>
      <w:szCs w:val="24"/>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895260"/>
    <w:pPr>
      <w:suppressAutoHyphens/>
      <w:spacing w:before="120"/>
      <w:ind w:firstLine="284"/>
      <w:jc w:val="both"/>
    </w:pPr>
  </w:style>
  <w:style w:type="paragraph" w:customStyle="1" w:styleId="BulletText">
    <w:name w:val="Bullet Text"/>
    <w:basedOn w:val="Text"/>
    <w:qFormat/>
    <w:rsid w:val="00895260"/>
    <w:pPr>
      <w:widowControl w:val="0"/>
      <w:kinsoku w:val="0"/>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widowControl w:val="0"/>
      <w:kinsoku w:val="0"/>
      <w:overflowPunct w:val="0"/>
      <w:textAlignment w:val="baseline"/>
    </w:p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rFonts w:eastAsiaTheme="minorHAnsi"/>
      <w:kern w:val="20"/>
      <w:sz w:val="18"/>
      <w:szCs w:val="20"/>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uiPriority w:val="99"/>
    <w:rsid w:val="007B6A28"/>
    <w:pPr>
      <w:tabs>
        <w:tab w:val="center" w:pos="2702"/>
        <w:tab w:val="right" w:pos="5404"/>
      </w:tabs>
      <w:spacing w:after="120"/>
    </w:pPr>
    <w:rPr>
      <w:sz w:val="18"/>
    </w:rPr>
  </w:style>
  <w:style w:type="character" w:customStyle="1" w:styleId="HeaderChar">
    <w:name w:val="Header Char"/>
    <w:basedOn w:val="DefaultParagraphFont"/>
    <w:link w:val="Header"/>
    <w:uiPriority w:val="99"/>
    <w:rsid w:val="007B6A28"/>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95260"/>
    <w:pPr>
      <w:suppressAutoHyphens/>
      <w:kinsoku w:val="0"/>
      <w:overflowPunct w:val="0"/>
      <w:spacing w:before="120"/>
      <w:ind w:left="567"/>
      <w:jc w:val="both"/>
      <w:textAlignment w:val="baseline"/>
    </w:pPr>
    <w:rPr>
      <w:iCs/>
    </w:rPr>
  </w:style>
  <w:style w:type="character" w:customStyle="1" w:styleId="QuoteChar">
    <w:name w:val="Quote Char"/>
    <w:link w:val="Quote"/>
    <w:rsid w:val="00895260"/>
    <w:rPr>
      <w:rFonts w:ascii="Cambria" w:hAnsi="Cambria"/>
      <w:iCs/>
      <w:szCs w:val="22"/>
      <w14:numForm w14:val="oldStyle"/>
      <w14:numSpacing w14:val="proportional"/>
    </w:rPr>
  </w:style>
  <w:style w:type="paragraph" w:customStyle="1" w:styleId="Quotects">
    <w:name w:val="Quotects"/>
    <w:basedOn w:val="Normal"/>
    <w:qFormat/>
    <w:rsid w:val="00557861"/>
    <w:pPr>
      <w:widowControl w:val="0"/>
      <w:kinsoku w:val="0"/>
      <w:overflowPunct w:val="0"/>
      <w:ind w:left="567"/>
      <w:jc w:val="both"/>
      <w:textAlignment w:val="baseline"/>
    </w:pPr>
    <w:rPr>
      <w:rFonts w:eastAsiaTheme="minorHAnsi"/>
      <w:szCs w:val="20"/>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widowControl w:val="0"/>
      <w:kinsoku w:val="0"/>
      <w:overflowPunct w:val="0"/>
      <w:spacing w:before="120" w:after="120"/>
      <w:jc w:val="center"/>
      <w:textAlignment w:val="baseline"/>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14:numSpacing w14:val="default"/>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895260"/>
    <w:rPr>
      <w:rFonts w:ascii="Cambria" w:hAnsi="Cambria"/>
      <w:szCs w:val="22"/>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895260"/>
    <w:pPr>
      <w:spacing w:before="120"/>
      <w:jc w:val="both"/>
    </w:pPr>
    <w:rPr>
      <w:b/>
      <w:sz w:val="22"/>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895260"/>
    <w:pPr>
      <w:tabs>
        <w:tab w:val="left" w:pos="284"/>
        <w:tab w:val="left" w:pos="567"/>
      </w:tabs>
      <w:ind w:left="567" w:hanging="567"/>
      <w:jc w:val="both"/>
    </w:pPr>
    <w:rPr>
      <w:sz w:val="18"/>
      <w:szCs w:val="20"/>
    </w:rPr>
  </w:style>
  <w:style w:type="paragraph" w:customStyle="1" w:styleId="MyHead4">
    <w:name w:val="MyHead4"/>
    <w:basedOn w:val="Myhead3"/>
    <w:qFormat/>
    <w:rsid w:val="00895260"/>
    <w:rPr>
      <w:i/>
      <w:sz w:val="20"/>
      <w:szCs w:val="22"/>
    </w:rPr>
  </w:style>
  <w:style w:type="paragraph" w:styleId="BodyText">
    <w:name w:val="Body Text"/>
    <w:basedOn w:val="Normal"/>
    <w:link w:val="BodyTextChar"/>
    <w:uiPriority w:val="1"/>
    <w:qFormat/>
    <w:rsid w:val="0095242A"/>
    <w:pPr>
      <w:ind w:left="440"/>
    </w:pPr>
    <w:rPr>
      <w:rFonts w:ascii="Arial" w:eastAsia="Arial" w:hAnsi="Arial"/>
      <w:sz w:val="21"/>
      <w:szCs w:val="21"/>
    </w:rPr>
  </w:style>
  <w:style w:type="character" w:customStyle="1" w:styleId="BodyTextChar">
    <w:name w:val="Body Text Char"/>
    <w:basedOn w:val="DefaultParagraphFont"/>
    <w:link w:val="BodyText"/>
    <w:uiPriority w:val="1"/>
    <w:rsid w:val="0095242A"/>
    <w:rPr>
      <w:rFonts w:ascii="Arial" w:eastAsia="Arial" w:hAnsi="Arial" w:cstheme="minorBidi"/>
      <w:sz w:val="21"/>
      <w:szCs w:val="21"/>
      <w:lang w:val="en-US"/>
    </w:rPr>
  </w:style>
  <w:style w:type="paragraph" w:styleId="ListParagraph">
    <w:name w:val="List Paragraph"/>
    <w:basedOn w:val="Normal"/>
    <w:uiPriority w:val="1"/>
    <w:qFormat/>
    <w:rsid w:val="0095242A"/>
  </w:style>
  <w:style w:type="paragraph" w:styleId="BalloonText">
    <w:name w:val="Balloon Text"/>
    <w:basedOn w:val="Normal"/>
    <w:link w:val="BalloonTextChar"/>
    <w:uiPriority w:val="99"/>
    <w:unhideWhenUsed/>
    <w:rsid w:val="0095242A"/>
    <w:rPr>
      <w:rFonts w:ascii="Tahoma" w:hAnsi="Tahoma" w:cs="Tahoma"/>
      <w:sz w:val="16"/>
      <w:szCs w:val="16"/>
    </w:rPr>
  </w:style>
  <w:style w:type="character" w:customStyle="1" w:styleId="BalloonTextChar">
    <w:name w:val="Balloon Text Char"/>
    <w:basedOn w:val="DefaultParagraphFont"/>
    <w:link w:val="BalloonText"/>
    <w:uiPriority w:val="99"/>
    <w:rsid w:val="0095242A"/>
    <w:rPr>
      <w:rFonts w:ascii="Tahoma" w:eastAsiaTheme="minorHAnsi" w:hAnsi="Tahoma" w:cs="Tahoma"/>
      <w:sz w:val="16"/>
      <w:szCs w:val="16"/>
      <w:lang w:val="en-US"/>
    </w:rPr>
  </w:style>
  <w:style w:type="character" w:styleId="Hyperlink">
    <w:name w:val="Hyperlink"/>
    <w:basedOn w:val="DefaultParagraphFont"/>
    <w:uiPriority w:val="99"/>
    <w:semiHidden/>
    <w:unhideWhenUsed/>
    <w:rsid w:val="00952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C625-F34D-4EBE-8A7C-EF1D1159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6802</Words>
  <Characters>38778</Characters>
  <Application>Microsoft Office Word</Application>
  <DocSecurity>0</DocSecurity>
  <Lines>323</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Suggested citation</vt:lpstr>
    </vt:vector>
  </TitlesOfParts>
  <LinksUpToDate>false</LinksUpToDate>
  <CharactersWithSpaces>45490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2024-02-11T03:31:00Z</dcterms:created>
  <dcterms:modified xsi:type="dcterms:W3CDTF">2024-02-17T04:04:00Z</dcterms:modified>
</cp:coreProperties>
</file>