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6C13" w14:textId="3F6ABD82" w:rsidR="00FA29BF" w:rsidRPr="00434777" w:rsidRDefault="00146166" w:rsidP="00FA29BF">
      <w:pPr>
        <w:pStyle w:val="Heading1"/>
        <w:rPr>
          <w:sz w:val="24"/>
          <w:szCs w:val="24"/>
        </w:rPr>
      </w:pPr>
      <w:r w:rsidRPr="00FA29BF">
        <w:rPr>
          <w:sz w:val="24"/>
          <w:szCs w:val="24"/>
        </w:rPr>
        <w:t xml:space="preserve"> </w:t>
      </w:r>
      <w:r w:rsidR="00FA29BF" w:rsidRPr="00434777">
        <w:rPr>
          <w:sz w:val="24"/>
          <w:szCs w:val="24"/>
        </w:rPr>
        <w:t>Review of</w:t>
      </w:r>
      <w:r w:rsidR="00434777">
        <w:rPr>
          <w:sz w:val="24"/>
          <w:szCs w:val="24"/>
        </w:rPr>
        <w:t>:</w:t>
      </w:r>
      <w:r w:rsidR="00FA29BF" w:rsidRPr="00434777">
        <w:rPr>
          <w:sz w:val="24"/>
          <w:szCs w:val="24"/>
        </w:rPr>
        <w:t xml:space="preserve"> </w:t>
      </w:r>
      <w:r w:rsidR="00FA29BF" w:rsidRPr="00434777">
        <w:rPr>
          <w:i/>
          <w:iCs/>
          <w:sz w:val="24"/>
          <w:szCs w:val="24"/>
        </w:rPr>
        <w:t>The Body of God</w:t>
      </w:r>
      <w:r w:rsidR="00434777" w:rsidRPr="00434777">
        <w:rPr>
          <w:i/>
          <w:iCs/>
          <w:sz w:val="24"/>
          <w:szCs w:val="24"/>
        </w:rPr>
        <w:t>:</w:t>
      </w:r>
      <w:r w:rsidR="00434777" w:rsidRPr="00434777">
        <w:rPr>
          <w:sz w:val="24"/>
          <w:szCs w:val="24"/>
        </w:rPr>
        <w:t xml:space="preserve"> </w:t>
      </w:r>
      <w:r w:rsidR="00F73C01" w:rsidRPr="00F73C01">
        <w:rPr>
          <w:i/>
          <w:iCs/>
          <w:sz w:val="24"/>
          <w:szCs w:val="24"/>
        </w:rPr>
        <w:t>A</w:t>
      </w:r>
      <w:r w:rsidR="00F73C01">
        <w:rPr>
          <w:sz w:val="24"/>
          <w:szCs w:val="24"/>
        </w:rPr>
        <w:t xml:space="preserve"> </w:t>
      </w:r>
      <w:r w:rsidR="00434777" w:rsidRPr="00F73C01">
        <w:rPr>
          <w:i/>
          <w:iCs/>
          <w:sz w:val="24"/>
          <w:szCs w:val="24"/>
        </w:rPr>
        <w:t>Reader’s Guide to Bah</w:t>
      </w:r>
      <w:r w:rsidR="00F73C01">
        <w:rPr>
          <w:i/>
          <w:iCs/>
          <w:sz w:val="24"/>
          <w:szCs w:val="24"/>
        </w:rPr>
        <w:t>á</w:t>
      </w:r>
      <w:r w:rsidR="00434777" w:rsidRPr="00F73C01">
        <w:rPr>
          <w:i/>
          <w:iCs/>
          <w:sz w:val="24"/>
          <w:szCs w:val="24"/>
        </w:rPr>
        <w:t>’u’ll</w:t>
      </w:r>
      <w:r w:rsidR="00F73C01">
        <w:rPr>
          <w:i/>
          <w:iCs/>
          <w:sz w:val="24"/>
          <w:szCs w:val="24"/>
        </w:rPr>
        <w:t>á</w:t>
      </w:r>
      <w:r w:rsidR="00434777" w:rsidRPr="00F73C01">
        <w:rPr>
          <w:i/>
          <w:iCs/>
          <w:sz w:val="24"/>
          <w:szCs w:val="24"/>
        </w:rPr>
        <w:t>h’s Surih of the Temple</w:t>
      </w:r>
    </w:p>
    <w:p w14:paraId="3768E423" w14:textId="45CB0856" w:rsidR="00C41DBA" w:rsidRDefault="00FA29BF" w:rsidP="00FA29B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A29BF">
        <w:rPr>
          <w:rFonts w:ascii="Times New Roman" w:eastAsia="Times New Roman" w:hAnsi="Times New Roman" w:cs="Times New Roman"/>
          <w:kern w:val="0"/>
          <w14:ligatures w14:val="none"/>
        </w:rPr>
        <w:t xml:space="preserve">Author: </w:t>
      </w:r>
      <w:r w:rsidRPr="00434777">
        <w:rPr>
          <w:rFonts w:ascii="Times New Roman" w:eastAsia="Times New Roman" w:hAnsi="Times New Roman" w:cs="Times New Roman"/>
          <w:kern w:val="0"/>
          <w14:ligatures w14:val="none"/>
        </w:rPr>
        <w:t>John Hatcher</w:t>
      </w:r>
      <w:r w:rsidRPr="00FA29BF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Published by: </w:t>
      </w:r>
      <w:r w:rsidR="0014319C" w:rsidRPr="00434777">
        <w:rPr>
          <w:rFonts w:ascii="Times New Roman" w:eastAsia="Times New Roman" w:hAnsi="Times New Roman" w:cs="Times New Roman"/>
          <w:kern w:val="0"/>
          <w14:ligatures w14:val="none"/>
        </w:rPr>
        <w:t>ABS (Associat</w:t>
      </w:r>
      <w:r w:rsidR="00434777" w:rsidRPr="00434777">
        <w:rPr>
          <w:rFonts w:ascii="Times New Roman" w:eastAsia="Times New Roman" w:hAnsi="Times New Roman" w:cs="Times New Roman"/>
          <w:kern w:val="0"/>
          <w14:ligatures w14:val="none"/>
        </w:rPr>
        <w:t>io</w:t>
      </w:r>
      <w:r w:rsidR="0014319C" w:rsidRPr="00434777">
        <w:rPr>
          <w:rFonts w:ascii="Times New Roman" w:eastAsia="Times New Roman" w:hAnsi="Times New Roman" w:cs="Times New Roman"/>
          <w:kern w:val="0"/>
          <w14:ligatures w14:val="none"/>
        </w:rPr>
        <w:t xml:space="preserve">n of Bahá’í </w:t>
      </w:r>
      <w:r w:rsidR="00434777" w:rsidRPr="00434777">
        <w:rPr>
          <w:rFonts w:ascii="Times New Roman" w:eastAsia="Times New Roman" w:hAnsi="Times New Roman" w:cs="Times New Roman"/>
          <w:kern w:val="0"/>
          <w14:ligatures w14:val="none"/>
        </w:rPr>
        <w:t>Studies),</w:t>
      </w:r>
      <w:r w:rsidR="0014319C" w:rsidRPr="00434777">
        <w:rPr>
          <w:rFonts w:ascii="Times New Roman" w:eastAsia="Times New Roman" w:hAnsi="Times New Roman" w:cs="Times New Roman"/>
          <w:kern w:val="0"/>
          <w14:ligatures w14:val="none"/>
        </w:rPr>
        <w:t xml:space="preserve"> 2022</w:t>
      </w:r>
      <w:r w:rsidRPr="00FA29BF">
        <w:rPr>
          <w:rFonts w:ascii="Times New Roman" w:eastAsia="Times New Roman" w:hAnsi="Times New Roman" w:cs="Times New Roman"/>
          <w:strike/>
          <w:kern w:val="0"/>
          <w14:ligatures w14:val="none"/>
        </w:rPr>
        <w:br/>
      </w:r>
      <w:r w:rsidR="00EE62D1">
        <w:rPr>
          <w:rFonts w:ascii="Times New Roman" w:eastAsia="Times New Roman" w:hAnsi="Times New Roman" w:cs="Times New Roman"/>
          <w:kern w:val="0"/>
          <w14:ligatures w14:val="none"/>
        </w:rPr>
        <w:t>Review by: Tom Lysaght</w:t>
      </w:r>
    </w:p>
    <w:p w14:paraId="15754D14" w14:textId="77777777" w:rsidR="00BD349C" w:rsidRPr="00434777" w:rsidRDefault="00BD349C" w:rsidP="00FA29B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74F284" w14:textId="21D3ED59" w:rsidR="001777FF" w:rsidRDefault="00C41DBA" w:rsidP="00FA29B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</w:t>
      </w:r>
      <w:r w:rsidR="001777FF">
        <w:rPr>
          <w:rFonts w:ascii="Times New Roman" w:hAnsi="Times New Roman" w:cs="Times New Roman"/>
        </w:rPr>
        <w:t xml:space="preserve"> </w:t>
      </w:r>
      <w:r w:rsidR="00673896" w:rsidRPr="009A79C5">
        <w:rPr>
          <w:rFonts w:ascii="Times New Roman" w:hAnsi="Times New Roman" w:cs="Times New Roman"/>
        </w:rPr>
        <w:t xml:space="preserve">Tablet </w:t>
      </w:r>
      <w:r w:rsidR="00D60167">
        <w:rPr>
          <w:rFonts w:ascii="Times New Roman" w:hAnsi="Times New Roman" w:cs="Times New Roman"/>
        </w:rPr>
        <w:t>did</w:t>
      </w:r>
      <w:r w:rsidR="00673896" w:rsidRPr="009A79C5">
        <w:rPr>
          <w:rFonts w:ascii="Times New Roman" w:hAnsi="Times New Roman" w:cs="Times New Roman"/>
        </w:rPr>
        <w:t xml:space="preserve"> Bah</w:t>
      </w:r>
      <w:r w:rsidR="00F73C01">
        <w:rPr>
          <w:rFonts w:ascii="Times New Roman" w:hAnsi="Times New Roman" w:cs="Times New Roman"/>
        </w:rPr>
        <w:t>á</w:t>
      </w:r>
      <w:r w:rsidR="00673896" w:rsidRPr="009A79C5">
        <w:rPr>
          <w:rFonts w:ascii="Times New Roman" w:hAnsi="Times New Roman" w:cs="Times New Roman"/>
        </w:rPr>
        <w:t>’u’ll</w:t>
      </w:r>
      <w:r w:rsidR="00F73C01">
        <w:rPr>
          <w:rFonts w:ascii="Times New Roman" w:hAnsi="Times New Roman" w:cs="Times New Roman"/>
        </w:rPr>
        <w:t>á</w:t>
      </w:r>
      <w:r w:rsidR="00673896" w:rsidRPr="009A79C5">
        <w:rPr>
          <w:rFonts w:ascii="Times New Roman" w:hAnsi="Times New Roman" w:cs="Times New Roman"/>
        </w:rPr>
        <w:t xml:space="preserve">h </w:t>
      </w:r>
      <w:r w:rsidR="00D05863" w:rsidRPr="009A79C5">
        <w:rPr>
          <w:rFonts w:ascii="Times New Roman" w:hAnsi="Times New Roman" w:cs="Times New Roman"/>
        </w:rPr>
        <w:t>consider</w:t>
      </w:r>
      <w:r w:rsidR="00D60167">
        <w:rPr>
          <w:rFonts w:ascii="Times New Roman" w:hAnsi="Times New Roman" w:cs="Times New Roman"/>
        </w:rPr>
        <w:t xml:space="preserve"> </w:t>
      </w:r>
      <w:r w:rsidR="00673896" w:rsidRPr="009A79C5">
        <w:rPr>
          <w:rFonts w:ascii="Times New Roman" w:hAnsi="Times New Roman" w:cs="Times New Roman"/>
        </w:rPr>
        <w:t xml:space="preserve">so crucial that it was among the first </w:t>
      </w:r>
      <w:r w:rsidR="001777FF">
        <w:rPr>
          <w:rFonts w:ascii="Times New Roman" w:hAnsi="Times New Roman" w:cs="Times New Roman"/>
        </w:rPr>
        <w:t>of His Writings that</w:t>
      </w:r>
      <w:r w:rsidR="00673896" w:rsidRPr="009A79C5">
        <w:rPr>
          <w:rFonts w:ascii="Times New Roman" w:hAnsi="Times New Roman" w:cs="Times New Roman"/>
        </w:rPr>
        <w:t xml:space="preserve"> He Himself had </w:t>
      </w:r>
      <w:proofErr w:type="spellStart"/>
      <w:r w:rsidR="00673896" w:rsidRPr="009A79C5">
        <w:rPr>
          <w:rFonts w:ascii="Times New Roman" w:hAnsi="Times New Roman" w:cs="Times New Roman"/>
        </w:rPr>
        <w:t>publihed</w:t>
      </w:r>
      <w:proofErr w:type="spellEnd"/>
      <w:r w:rsidR="00673896" w:rsidRPr="009A79C5">
        <w:rPr>
          <w:rFonts w:ascii="Times New Roman" w:hAnsi="Times New Roman" w:cs="Times New Roman"/>
        </w:rPr>
        <w:t xml:space="preserve">?  Shoghi Effendi referred to this Tablet as “one of the most challenging works of </w:t>
      </w:r>
      <w:r w:rsidR="00F73C01" w:rsidRPr="009A79C5">
        <w:rPr>
          <w:rFonts w:ascii="Times New Roman" w:hAnsi="Times New Roman" w:cs="Times New Roman"/>
        </w:rPr>
        <w:t>Bah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’u’ll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h</w:t>
      </w:r>
      <w:r w:rsidR="00F73C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F73C01">
        <w:rPr>
          <w:rFonts w:ascii="Times New Roman" w:hAnsi="Times New Roman" w:cs="Times New Roman"/>
        </w:rPr>
        <w:t xml:space="preserve"> </w:t>
      </w:r>
      <w:r w:rsidR="007314A9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you’re still unsure, as I was</w:t>
      </w:r>
      <w:r w:rsidR="007314A9">
        <w:rPr>
          <w:rFonts w:ascii="Times New Roman" w:hAnsi="Times New Roman" w:cs="Times New Roman"/>
        </w:rPr>
        <w:t>, maybe we both have a good excuse. A</w:t>
      </w:r>
      <w:r w:rsidR="00673896" w:rsidRPr="009A79C5">
        <w:rPr>
          <w:rFonts w:ascii="Times New Roman" w:hAnsi="Times New Roman" w:cs="Times New Roman"/>
        </w:rPr>
        <w:t>n authorized translation</w:t>
      </w:r>
      <w:r w:rsidR="005C3A6B" w:rsidRPr="009A79C5">
        <w:rPr>
          <w:rFonts w:ascii="Times New Roman" w:hAnsi="Times New Roman" w:cs="Times New Roman"/>
        </w:rPr>
        <w:t xml:space="preserve"> </w:t>
      </w:r>
      <w:r w:rsidR="00673896" w:rsidRPr="009A79C5">
        <w:rPr>
          <w:rFonts w:ascii="Times New Roman" w:hAnsi="Times New Roman" w:cs="Times New Roman"/>
        </w:rPr>
        <w:t xml:space="preserve">in English </w:t>
      </w:r>
      <w:r w:rsidR="00146166" w:rsidRPr="009A79C5">
        <w:rPr>
          <w:rFonts w:ascii="Times New Roman" w:hAnsi="Times New Roman" w:cs="Times New Roman"/>
        </w:rPr>
        <w:t xml:space="preserve">of this Tablet </w:t>
      </w:r>
      <w:r w:rsidR="00673896" w:rsidRPr="009A79C5">
        <w:rPr>
          <w:rFonts w:ascii="Times New Roman" w:hAnsi="Times New Roman" w:cs="Times New Roman"/>
        </w:rPr>
        <w:t xml:space="preserve">was </w:t>
      </w:r>
      <w:r w:rsidR="00146166" w:rsidRPr="009A79C5">
        <w:rPr>
          <w:rFonts w:ascii="Times New Roman" w:hAnsi="Times New Roman" w:cs="Times New Roman"/>
        </w:rPr>
        <w:t xml:space="preserve">not </w:t>
      </w:r>
      <w:r w:rsidR="00673896" w:rsidRPr="009A79C5">
        <w:rPr>
          <w:rFonts w:ascii="Times New Roman" w:hAnsi="Times New Roman" w:cs="Times New Roman"/>
        </w:rPr>
        <w:t xml:space="preserve">published </w:t>
      </w:r>
      <w:r w:rsidR="00146166" w:rsidRPr="009A79C5">
        <w:rPr>
          <w:rFonts w:ascii="Times New Roman" w:hAnsi="Times New Roman" w:cs="Times New Roman"/>
        </w:rPr>
        <w:t xml:space="preserve">until </w:t>
      </w:r>
      <w:r w:rsidR="00673896" w:rsidRPr="009A79C5">
        <w:rPr>
          <w:rFonts w:ascii="Times New Roman" w:hAnsi="Times New Roman" w:cs="Times New Roman"/>
        </w:rPr>
        <w:t>2002</w:t>
      </w:r>
      <w:r w:rsidR="009C6C8D">
        <w:rPr>
          <w:rFonts w:ascii="Times New Roman" w:hAnsi="Times New Roman" w:cs="Times New Roman"/>
        </w:rPr>
        <w:t xml:space="preserve">. </w:t>
      </w:r>
    </w:p>
    <w:p w14:paraId="573640D9" w14:textId="3B48E68A" w:rsidR="00D05863" w:rsidRPr="009A79C5" w:rsidRDefault="009C6C8D" w:rsidP="00FA29B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C6ED8" w:rsidRPr="009A79C5">
        <w:rPr>
          <w:rFonts w:ascii="Times New Roman" w:hAnsi="Times New Roman" w:cs="Times New Roman"/>
        </w:rPr>
        <w:t xml:space="preserve">n </w:t>
      </w:r>
      <w:r w:rsidR="005C3A6B" w:rsidRPr="009A79C5">
        <w:rPr>
          <w:rFonts w:ascii="Times New Roman" w:hAnsi="Times New Roman" w:cs="Times New Roman"/>
        </w:rPr>
        <w:t xml:space="preserve">a collection of </w:t>
      </w:r>
      <w:r>
        <w:rPr>
          <w:rFonts w:ascii="Times New Roman" w:hAnsi="Times New Roman" w:cs="Times New Roman"/>
        </w:rPr>
        <w:t xml:space="preserve">five of </w:t>
      </w:r>
      <w:r w:rsidR="00F73C01" w:rsidRPr="009A79C5">
        <w:rPr>
          <w:rFonts w:ascii="Times New Roman" w:hAnsi="Times New Roman" w:cs="Times New Roman"/>
        </w:rPr>
        <w:t>Bah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’u’ll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h</w:t>
      </w:r>
      <w:r w:rsidR="00F73C01">
        <w:rPr>
          <w:rFonts w:ascii="Times New Roman" w:hAnsi="Times New Roman" w:cs="Times New Roman"/>
        </w:rPr>
        <w:t>’s</w:t>
      </w:r>
      <w:r w:rsidR="00F73C01" w:rsidRPr="009A79C5">
        <w:rPr>
          <w:rFonts w:ascii="Times New Roman" w:hAnsi="Times New Roman" w:cs="Times New Roman"/>
        </w:rPr>
        <w:t xml:space="preserve"> </w:t>
      </w:r>
      <w:r w:rsidR="005C3A6B" w:rsidRPr="009A79C5">
        <w:rPr>
          <w:rFonts w:ascii="Times New Roman" w:hAnsi="Times New Roman" w:cs="Times New Roman"/>
        </w:rPr>
        <w:t>Tablets</w:t>
      </w:r>
      <w:r w:rsidR="00782356">
        <w:rPr>
          <w:rFonts w:ascii="Times New Roman" w:hAnsi="Times New Roman" w:cs="Times New Roman"/>
        </w:rPr>
        <w:t>,</w:t>
      </w:r>
      <w:r w:rsidR="005C3A6B" w:rsidRPr="009A79C5">
        <w:rPr>
          <w:rFonts w:ascii="Times New Roman" w:hAnsi="Times New Roman" w:cs="Times New Roman"/>
        </w:rPr>
        <w:t xml:space="preserve"> </w:t>
      </w:r>
      <w:r w:rsidR="00782356">
        <w:rPr>
          <w:rFonts w:ascii="Times New Roman" w:hAnsi="Times New Roman" w:cs="Times New Roman"/>
        </w:rPr>
        <w:t>published as</w:t>
      </w:r>
      <w:r w:rsidR="005C3A6B" w:rsidRPr="009A79C5">
        <w:rPr>
          <w:rFonts w:ascii="Times New Roman" w:hAnsi="Times New Roman" w:cs="Times New Roman"/>
        </w:rPr>
        <w:t xml:space="preserve"> </w:t>
      </w:r>
      <w:r w:rsidR="005C3A6B" w:rsidRPr="009A79C5">
        <w:rPr>
          <w:rFonts w:ascii="Times New Roman" w:hAnsi="Times New Roman" w:cs="Times New Roman"/>
          <w:i/>
          <w:iCs/>
        </w:rPr>
        <w:t>The Summons of the Lord of Hosts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the work in question </w:t>
      </w:r>
      <w:r w:rsidR="005C3A6B" w:rsidRPr="009A79C5">
        <w:rPr>
          <w:rFonts w:ascii="Times New Roman" w:hAnsi="Times New Roman" w:cs="Times New Roman"/>
        </w:rPr>
        <w:t>is the first</w:t>
      </w:r>
      <w:r>
        <w:rPr>
          <w:rFonts w:ascii="Times New Roman" w:hAnsi="Times New Roman" w:cs="Times New Roman"/>
        </w:rPr>
        <w:t xml:space="preserve"> </w:t>
      </w:r>
      <w:r w:rsidR="00D05863" w:rsidRPr="009A79C5">
        <w:rPr>
          <w:rFonts w:ascii="Times New Roman" w:hAnsi="Times New Roman" w:cs="Times New Roman"/>
        </w:rPr>
        <w:t xml:space="preserve">and longest </w:t>
      </w:r>
      <w:r w:rsidR="00F610DB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 xml:space="preserve">at </w:t>
      </w:r>
      <w:r w:rsidR="00D05863" w:rsidRPr="009A79C5">
        <w:rPr>
          <w:rFonts w:ascii="Times New Roman" w:hAnsi="Times New Roman" w:cs="Times New Roman"/>
        </w:rPr>
        <w:t xml:space="preserve">135 </w:t>
      </w:r>
      <w:r w:rsidR="005C3A6B" w:rsidRPr="009A79C5">
        <w:rPr>
          <w:rFonts w:ascii="Times New Roman" w:hAnsi="Times New Roman" w:cs="Times New Roman"/>
        </w:rPr>
        <w:t xml:space="preserve">pages. </w:t>
      </w:r>
      <w:r w:rsidR="00146166" w:rsidRPr="009A79C5">
        <w:rPr>
          <w:rFonts w:ascii="Times New Roman" w:hAnsi="Times New Roman" w:cs="Times New Roman"/>
        </w:rPr>
        <w:t>In this momentous Tablet, first revealed in Adrianople</w:t>
      </w:r>
      <w:r w:rsidR="00E75B1B" w:rsidRPr="009A79C5">
        <w:rPr>
          <w:rFonts w:ascii="Times New Roman" w:hAnsi="Times New Roman" w:cs="Times New Roman"/>
        </w:rPr>
        <w:t xml:space="preserve"> (circ</w:t>
      </w:r>
      <w:r w:rsidR="00704E4B" w:rsidRPr="009A79C5">
        <w:rPr>
          <w:rFonts w:ascii="Times New Roman" w:hAnsi="Times New Roman" w:cs="Times New Roman"/>
        </w:rPr>
        <w:t xml:space="preserve">a </w:t>
      </w:r>
      <w:r w:rsidR="00E75B1B" w:rsidRPr="009A79C5">
        <w:rPr>
          <w:rFonts w:ascii="Times New Roman" w:hAnsi="Times New Roman" w:cs="Times New Roman"/>
        </w:rPr>
        <w:t>1867)</w:t>
      </w:r>
      <w:r w:rsidR="00146166" w:rsidRPr="009A79C5">
        <w:rPr>
          <w:rFonts w:ascii="Times New Roman" w:hAnsi="Times New Roman" w:cs="Times New Roman"/>
        </w:rPr>
        <w:t xml:space="preserve"> and later recast in Akka</w:t>
      </w:r>
      <w:r w:rsidR="00E75B1B" w:rsidRPr="009A79C5">
        <w:rPr>
          <w:rFonts w:ascii="Times New Roman" w:hAnsi="Times New Roman" w:cs="Times New Roman"/>
        </w:rPr>
        <w:t xml:space="preserve"> (circa 1969)</w:t>
      </w:r>
      <w:r w:rsidR="00146166" w:rsidRPr="009A79C5">
        <w:rPr>
          <w:rFonts w:ascii="Times New Roman" w:hAnsi="Times New Roman" w:cs="Times New Roman"/>
        </w:rPr>
        <w:t>, Baha’u’llah summon</w:t>
      </w:r>
      <w:r w:rsidR="00D05863" w:rsidRPr="009A79C5">
        <w:rPr>
          <w:rFonts w:ascii="Times New Roman" w:hAnsi="Times New Roman" w:cs="Times New Roman"/>
        </w:rPr>
        <w:t>s</w:t>
      </w:r>
      <w:r w:rsidR="00146166" w:rsidRPr="009A79C5">
        <w:rPr>
          <w:rFonts w:ascii="Times New Roman" w:hAnsi="Times New Roman" w:cs="Times New Roman"/>
        </w:rPr>
        <w:t xml:space="preserve"> the world rulers of East and West collectively, and five of them individually</w:t>
      </w:r>
      <w:r>
        <w:rPr>
          <w:rFonts w:ascii="Times New Roman" w:hAnsi="Times New Roman" w:cs="Times New Roman"/>
        </w:rPr>
        <w:t xml:space="preserve"> (three kings, a queen and a pope)</w:t>
      </w:r>
      <w:r w:rsidR="00146166" w:rsidRPr="009A79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both </w:t>
      </w:r>
      <w:r w:rsidR="00146166" w:rsidRPr="009A79C5">
        <w:rPr>
          <w:rFonts w:ascii="Times New Roman" w:hAnsi="Times New Roman" w:cs="Times New Roman"/>
        </w:rPr>
        <w:t>to recognize the</w:t>
      </w:r>
      <w:r w:rsidR="00D05863" w:rsidRPr="009A79C5">
        <w:rPr>
          <w:rFonts w:ascii="Times New Roman" w:hAnsi="Times New Roman" w:cs="Times New Roman"/>
        </w:rPr>
        <w:t xml:space="preserve"> advent of </w:t>
      </w:r>
      <w:r w:rsidR="004C6ED8" w:rsidRPr="009A79C5">
        <w:rPr>
          <w:rFonts w:ascii="Times New Roman" w:hAnsi="Times New Roman" w:cs="Times New Roman"/>
        </w:rPr>
        <w:t xml:space="preserve">the </w:t>
      </w:r>
      <w:r w:rsidR="00146166" w:rsidRPr="009A79C5">
        <w:rPr>
          <w:rFonts w:ascii="Times New Roman" w:hAnsi="Times New Roman" w:cs="Times New Roman"/>
        </w:rPr>
        <w:t>Day of God</w:t>
      </w:r>
      <w:r w:rsidR="00D05863" w:rsidRPr="009A79C5">
        <w:rPr>
          <w:rFonts w:ascii="Times New Roman" w:hAnsi="Times New Roman" w:cs="Times New Roman"/>
        </w:rPr>
        <w:t xml:space="preserve">, </w:t>
      </w:r>
      <w:r w:rsidR="00146166" w:rsidRPr="009A79C5">
        <w:rPr>
          <w:rFonts w:ascii="Times New Roman" w:hAnsi="Times New Roman" w:cs="Times New Roman"/>
        </w:rPr>
        <w:t xml:space="preserve">and to implement the </w:t>
      </w:r>
      <w:r w:rsidR="00D05863" w:rsidRPr="009A79C5">
        <w:rPr>
          <w:rFonts w:ascii="Times New Roman" w:hAnsi="Times New Roman" w:cs="Times New Roman"/>
        </w:rPr>
        <w:t>world-embracing, world-directing administrative o</w:t>
      </w:r>
      <w:r w:rsidR="00146166" w:rsidRPr="009A79C5">
        <w:rPr>
          <w:rFonts w:ascii="Times New Roman" w:hAnsi="Times New Roman" w:cs="Times New Roman"/>
        </w:rPr>
        <w:t>rder</w:t>
      </w:r>
      <w:r w:rsidR="00D05863" w:rsidRPr="009A79C5">
        <w:rPr>
          <w:rFonts w:ascii="Times New Roman" w:hAnsi="Times New Roman" w:cs="Times New Roman"/>
        </w:rPr>
        <w:t xml:space="preserve"> </w:t>
      </w:r>
      <w:r w:rsidR="004C6ED8" w:rsidRPr="009A79C5">
        <w:rPr>
          <w:rFonts w:ascii="Times New Roman" w:hAnsi="Times New Roman" w:cs="Times New Roman"/>
        </w:rPr>
        <w:t xml:space="preserve">that the Promised One </w:t>
      </w:r>
      <w:r w:rsidR="00D05863" w:rsidRPr="009A79C5">
        <w:rPr>
          <w:rFonts w:ascii="Times New Roman" w:hAnsi="Times New Roman" w:cs="Times New Roman"/>
        </w:rPr>
        <w:t xml:space="preserve">has introduced. </w:t>
      </w:r>
      <w:r w:rsidR="00FA748A" w:rsidRPr="009A79C5">
        <w:rPr>
          <w:rFonts w:ascii="Times New Roman" w:hAnsi="Times New Roman" w:cs="Times New Roman"/>
        </w:rPr>
        <w:t xml:space="preserve">“Never since the beginning of the world,” </w:t>
      </w:r>
      <w:r w:rsidR="00F73C01" w:rsidRPr="009A79C5">
        <w:rPr>
          <w:rFonts w:ascii="Times New Roman" w:hAnsi="Times New Roman" w:cs="Times New Roman"/>
        </w:rPr>
        <w:t>Bah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’u’ll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 xml:space="preserve">h </w:t>
      </w:r>
      <w:r w:rsidR="00FA748A" w:rsidRPr="009A79C5">
        <w:rPr>
          <w:rFonts w:ascii="Times New Roman" w:hAnsi="Times New Roman" w:cs="Times New Roman"/>
        </w:rPr>
        <w:t xml:space="preserve">declares, “hath the Message been so openly proclaimed.”  </w:t>
      </w:r>
      <w:r w:rsidR="00D05863" w:rsidRPr="009A79C5">
        <w:rPr>
          <w:rFonts w:ascii="Times New Roman" w:hAnsi="Times New Roman" w:cs="Times New Roman"/>
        </w:rPr>
        <w:t xml:space="preserve">This Message, this proclamation, this Tablet is the landmark </w:t>
      </w:r>
      <w:r w:rsidR="00D05863" w:rsidRPr="009A79C5">
        <w:rPr>
          <w:rFonts w:ascii="Times New Roman" w:hAnsi="Times New Roman" w:cs="Times New Roman"/>
          <w:i/>
          <w:iCs/>
        </w:rPr>
        <w:t>Suriy-i-Haykal,</w:t>
      </w:r>
      <w:r w:rsidR="00D05863" w:rsidRPr="009A79C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or,</w:t>
      </w:r>
      <w:proofErr w:type="gramEnd"/>
      <w:r>
        <w:rPr>
          <w:rFonts w:ascii="Times New Roman" w:hAnsi="Times New Roman" w:cs="Times New Roman"/>
        </w:rPr>
        <w:t xml:space="preserve"> </w:t>
      </w:r>
      <w:r w:rsidR="00D05863" w:rsidRPr="009A79C5">
        <w:rPr>
          <w:rFonts w:ascii="Times New Roman" w:hAnsi="Times New Roman" w:cs="Times New Roman"/>
        </w:rPr>
        <w:t>the Surih of the Temple.</w:t>
      </w:r>
    </w:p>
    <w:p w14:paraId="412FCF9A" w14:textId="3AD464CE" w:rsidR="00636528" w:rsidRPr="009A79C5" w:rsidRDefault="00FA748A" w:rsidP="00704E4B">
      <w:pPr>
        <w:spacing w:line="480" w:lineRule="auto"/>
        <w:rPr>
          <w:rFonts w:ascii="Times New Roman" w:hAnsi="Times New Roman" w:cs="Times New Roman"/>
        </w:rPr>
      </w:pPr>
      <w:r w:rsidRPr="009A79C5">
        <w:rPr>
          <w:rFonts w:ascii="Times New Roman" w:hAnsi="Times New Roman" w:cs="Times New Roman"/>
        </w:rPr>
        <w:t xml:space="preserve">      </w:t>
      </w:r>
      <w:r w:rsidR="00DE1CC9">
        <w:rPr>
          <w:rFonts w:ascii="Times New Roman" w:hAnsi="Times New Roman" w:cs="Times New Roman"/>
        </w:rPr>
        <w:t xml:space="preserve">  </w:t>
      </w:r>
      <w:r w:rsidRPr="009A79C5">
        <w:rPr>
          <w:rFonts w:ascii="Times New Roman" w:hAnsi="Times New Roman" w:cs="Times New Roman"/>
        </w:rPr>
        <w:t xml:space="preserve">Only with the recent publication of John Hatcher’s illuminating book, </w:t>
      </w:r>
      <w:r w:rsidRPr="009A79C5">
        <w:rPr>
          <w:rFonts w:ascii="Times New Roman" w:hAnsi="Times New Roman" w:cs="Times New Roman"/>
          <w:i/>
          <w:iCs/>
        </w:rPr>
        <w:t xml:space="preserve">The Body of God, </w:t>
      </w:r>
      <w:r w:rsidRPr="009A79C5">
        <w:rPr>
          <w:rFonts w:ascii="Times New Roman" w:hAnsi="Times New Roman" w:cs="Times New Roman"/>
        </w:rPr>
        <w:t xml:space="preserve">have I come to realize that those </w:t>
      </w:r>
      <w:r w:rsidR="004C6ED8" w:rsidRPr="009A79C5">
        <w:rPr>
          <w:rFonts w:ascii="Times New Roman" w:hAnsi="Times New Roman" w:cs="Times New Roman"/>
        </w:rPr>
        <w:t xml:space="preserve">letters to </w:t>
      </w:r>
      <w:r w:rsidR="009C6C8D">
        <w:rPr>
          <w:rFonts w:ascii="Times New Roman" w:hAnsi="Times New Roman" w:cs="Times New Roman"/>
        </w:rPr>
        <w:t>world rulers</w:t>
      </w:r>
      <w:r w:rsidRPr="009A79C5">
        <w:rPr>
          <w:rFonts w:ascii="Times New Roman" w:hAnsi="Times New Roman" w:cs="Times New Roman"/>
        </w:rPr>
        <w:t xml:space="preserve">, that </w:t>
      </w:r>
      <w:r w:rsidRPr="00F610DB">
        <w:rPr>
          <w:rFonts w:ascii="Times New Roman" w:hAnsi="Times New Roman" w:cs="Times New Roman"/>
          <w:i/>
          <w:iCs/>
        </w:rPr>
        <w:t>Tablet</w:t>
      </w:r>
      <w:r w:rsidR="00DE1CC9" w:rsidRPr="00F610DB">
        <w:rPr>
          <w:rFonts w:ascii="Times New Roman" w:hAnsi="Times New Roman" w:cs="Times New Roman"/>
          <w:i/>
          <w:iCs/>
        </w:rPr>
        <w:t xml:space="preserve"> of the Temple</w:t>
      </w:r>
      <w:r w:rsidRPr="00F610DB">
        <w:rPr>
          <w:rFonts w:ascii="Times New Roman" w:hAnsi="Times New Roman" w:cs="Times New Roman"/>
          <w:i/>
          <w:iCs/>
        </w:rPr>
        <w:t>,</w:t>
      </w:r>
      <w:r w:rsidRPr="009A79C5">
        <w:rPr>
          <w:rFonts w:ascii="Times New Roman" w:hAnsi="Times New Roman" w:cs="Times New Roman"/>
        </w:rPr>
        <w:t xml:space="preserve"> that “Summons” of the “Lord of Hosts” was also addressed to me — and to you. Hatcher’s paradoxical title for his book </w:t>
      </w:r>
      <w:r w:rsidR="007314A9">
        <w:rPr>
          <w:rFonts w:ascii="Times New Roman" w:hAnsi="Times New Roman" w:cs="Times New Roman"/>
        </w:rPr>
        <w:t>was</w:t>
      </w:r>
      <w:r w:rsidRPr="009A79C5">
        <w:rPr>
          <w:rFonts w:ascii="Times New Roman" w:hAnsi="Times New Roman" w:cs="Times New Roman"/>
        </w:rPr>
        <w:t xml:space="preserve"> carefully chosen. God, of course, cannot be personified, but in this Day of God</w:t>
      </w:r>
      <w:r w:rsidR="00636528" w:rsidRPr="009A79C5">
        <w:rPr>
          <w:rFonts w:ascii="Times New Roman" w:hAnsi="Times New Roman" w:cs="Times New Roman"/>
        </w:rPr>
        <w:t>,</w:t>
      </w:r>
      <w:r w:rsidRPr="009A79C5">
        <w:rPr>
          <w:rFonts w:ascii="Times New Roman" w:hAnsi="Times New Roman" w:cs="Times New Roman"/>
        </w:rPr>
        <w:t xml:space="preserve"> </w:t>
      </w:r>
      <w:r w:rsidR="00636528" w:rsidRPr="009A79C5">
        <w:rPr>
          <w:rFonts w:ascii="Times New Roman" w:hAnsi="Times New Roman" w:cs="Times New Roman"/>
        </w:rPr>
        <w:t>human beings</w:t>
      </w:r>
      <w:r w:rsidRPr="009A79C5">
        <w:rPr>
          <w:rFonts w:ascii="Times New Roman" w:hAnsi="Times New Roman" w:cs="Times New Roman"/>
        </w:rPr>
        <w:t xml:space="preserve"> can </w:t>
      </w:r>
      <w:r w:rsidR="004C6ED8" w:rsidRPr="009A79C5">
        <w:rPr>
          <w:rFonts w:ascii="Times New Roman" w:hAnsi="Times New Roman" w:cs="Times New Roman"/>
        </w:rPr>
        <w:t>personify (</w:t>
      </w:r>
      <w:r w:rsidRPr="009A79C5">
        <w:rPr>
          <w:rFonts w:ascii="Times New Roman" w:hAnsi="Times New Roman" w:cs="Times New Roman"/>
        </w:rPr>
        <w:t>reflect</w:t>
      </w:r>
      <w:r w:rsidR="004C6ED8" w:rsidRPr="009A79C5">
        <w:rPr>
          <w:rFonts w:ascii="Times New Roman" w:hAnsi="Times New Roman" w:cs="Times New Roman"/>
        </w:rPr>
        <w:t>)</w:t>
      </w:r>
      <w:r w:rsidRPr="009A79C5">
        <w:rPr>
          <w:rFonts w:ascii="Times New Roman" w:hAnsi="Times New Roman" w:cs="Times New Roman"/>
        </w:rPr>
        <w:t xml:space="preserve"> the </w:t>
      </w:r>
      <w:r w:rsidR="009C6C8D">
        <w:rPr>
          <w:rFonts w:ascii="Times New Roman" w:hAnsi="Times New Roman" w:cs="Times New Roman"/>
        </w:rPr>
        <w:t xml:space="preserve">attributes </w:t>
      </w:r>
      <w:r w:rsidRPr="009A79C5">
        <w:rPr>
          <w:rFonts w:ascii="Times New Roman" w:hAnsi="Times New Roman" w:cs="Times New Roman"/>
        </w:rPr>
        <w:t>of God</w:t>
      </w:r>
      <w:r w:rsidR="00F610DB">
        <w:rPr>
          <w:rFonts w:ascii="Times New Roman" w:hAnsi="Times New Roman" w:cs="Times New Roman"/>
        </w:rPr>
        <w:t>.</w:t>
      </w:r>
      <w:r w:rsidRPr="009A79C5">
        <w:rPr>
          <w:rFonts w:ascii="Times New Roman" w:hAnsi="Times New Roman" w:cs="Times New Roman"/>
        </w:rPr>
        <w:t xml:space="preserve"> </w:t>
      </w:r>
      <w:r w:rsidR="00F610DB">
        <w:rPr>
          <w:rFonts w:ascii="Times New Roman" w:hAnsi="Times New Roman" w:cs="Times New Roman"/>
        </w:rPr>
        <w:t xml:space="preserve">Although as far back as </w:t>
      </w:r>
      <w:r w:rsidR="00F610DB" w:rsidRPr="009A79C5">
        <w:rPr>
          <w:rFonts w:ascii="Times New Roman" w:hAnsi="Times New Roman" w:cs="Times New Roman"/>
        </w:rPr>
        <w:t xml:space="preserve">the </w:t>
      </w:r>
      <w:r w:rsidR="00F610DB">
        <w:rPr>
          <w:rFonts w:ascii="Times New Roman" w:hAnsi="Times New Roman" w:cs="Times New Roman"/>
        </w:rPr>
        <w:t>first chapter of the</w:t>
      </w:r>
      <w:r w:rsidR="00F610DB" w:rsidRPr="009C6C8D">
        <w:rPr>
          <w:rFonts w:ascii="Times New Roman" w:hAnsi="Times New Roman" w:cs="Times New Roman"/>
        </w:rPr>
        <w:t xml:space="preserve"> first book of the Bible “</w:t>
      </w:r>
      <w:r w:rsidR="00F610DB" w:rsidRPr="009C6C8D">
        <w:rPr>
          <w:rStyle w:val="hgkelc"/>
          <w:rFonts w:ascii="Times New Roman" w:hAnsi="Times New Roman" w:cs="Times New Roman"/>
          <w:lang w:val="en"/>
        </w:rPr>
        <w:t xml:space="preserve">God said, </w:t>
      </w:r>
      <w:proofErr w:type="gramStart"/>
      <w:r w:rsidR="00F610DB" w:rsidRPr="009C6C8D">
        <w:rPr>
          <w:rStyle w:val="hgkelc"/>
          <w:rFonts w:ascii="Times New Roman" w:hAnsi="Times New Roman" w:cs="Times New Roman"/>
          <w:lang w:val="en"/>
        </w:rPr>
        <w:t>Let</w:t>
      </w:r>
      <w:proofErr w:type="gramEnd"/>
      <w:r w:rsidR="00F610DB" w:rsidRPr="009C6C8D">
        <w:rPr>
          <w:rStyle w:val="hgkelc"/>
          <w:rFonts w:ascii="Times New Roman" w:hAnsi="Times New Roman" w:cs="Times New Roman"/>
          <w:lang w:val="en"/>
        </w:rPr>
        <w:t xml:space="preserve"> us make man in our image, after </w:t>
      </w:r>
      <w:r w:rsidR="00F610DB" w:rsidRPr="009C6C8D">
        <w:rPr>
          <w:rStyle w:val="hgkelc"/>
          <w:rFonts w:ascii="Times New Roman" w:hAnsi="Times New Roman" w:cs="Times New Roman"/>
          <w:lang w:val="en"/>
        </w:rPr>
        <w:lastRenderedPageBreak/>
        <w:t>our likeness</w:t>
      </w:r>
      <w:r w:rsidR="00F610DB" w:rsidRPr="009C6C8D">
        <w:rPr>
          <w:rFonts w:ascii="Times New Roman" w:hAnsi="Times New Roman" w:cs="Times New Roman"/>
        </w:rPr>
        <w:t>”</w:t>
      </w:r>
      <w:r w:rsidR="00F610DB" w:rsidRPr="009A79C5">
        <w:rPr>
          <w:rFonts w:ascii="Times New Roman" w:hAnsi="Times New Roman" w:cs="Times New Roman"/>
        </w:rPr>
        <w:t xml:space="preserve"> </w:t>
      </w:r>
      <w:r w:rsidR="00782356">
        <w:rPr>
          <w:rFonts w:ascii="Times New Roman" w:hAnsi="Times New Roman" w:cs="Times New Roman"/>
        </w:rPr>
        <w:t xml:space="preserve">(Genesis 1:26), </w:t>
      </w:r>
      <w:r w:rsidR="00F610DB">
        <w:rPr>
          <w:rFonts w:ascii="Times New Roman" w:hAnsi="Times New Roman" w:cs="Times New Roman"/>
        </w:rPr>
        <w:t xml:space="preserve">historically humanity has refused </w:t>
      </w:r>
      <w:r w:rsidR="00D60167">
        <w:rPr>
          <w:rFonts w:ascii="Times New Roman" w:hAnsi="Times New Roman" w:cs="Times New Roman"/>
        </w:rPr>
        <w:t>to</w:t>
      </w:r>
      <w:r w:rsidR="00F610DB">
        <w:rPr>
          <w:rFonts w:ascii="Times New Roman" w:hAnsi="Times New Roman" w:cs="Times New Roman"/>
        </w:rPr>
        <w:t xml:space="preserve"> identi</w:t>
      </w:r>
      <w:r w:rsidR="00D60167">
        <w:rPr>
          <w:rFonts w:ascii="Times New Roman" w:hAnsi="Times New Roman" w:cs="Times New Roman"/>
        </w:rPr>
        <w:t>f</w:t>
      </w:r>
      <w:r w:rsidR="00F610DB">
        <w:rPr>
          <w:rFonts w:ascii="Times New Roman" w:hAnsi="Times New Roman" w:cs="Times New Roman"/>
        </w:rPr>
        <w:t>y</w:t>
      </w:r>
      <w:r w:rsidR="00D60167">
        <w:rPr>
          <w:rFonts w:ascii="Times New Roman" w:hAnsi="Times New Roman" w:cs="Times New Roman"/>
        </w:rPr>
        <w:t xml:space="preserve"> spiritually.</w:t>
      </w:r>
      <w:r w:rsidR="00F610DB">
        <w:rPr>
          <w:rFonts w:ascii="Times New Roman" w:hAnsi="Times New Roman" w:cs="Times New Roman"/>
        </w:rPr>
        <w:t xml:space="preserve"> It has preferred material and biological identities </w:t>
      </w:r>
      <w:r w:rsidR="00D60167">
        <w:rPr>
          <w:rFonts w:ascii="Times New Roman" w:hAnsi="Times New Roman" w:cs="Times New Roman"/>
        </w:rPr>
        <w:t>— of</w:t>
      </w:r>
      <w:r w:rsidR="00F610DB">
        <w:rPr>
          <w:rFonts w:ascii="Times New Roman" w:hAnsi="Times New Roman" w:cs="Times New Roman"/>
        </w:rPr>
        <w:t xml:space="preserve"> </w:t>
      </w:r>
      <w:r w:rsidR="007314A9">
        <w:rPr>
          <w:rFonts w:ascii="Times New Roman" w:hAnsi="Times New Roman" w:cs="Times New Roman"/>
        </w:rPr>
        <w:t>nation</w:t>
      </w:r>
      <w:r w:rsidR="00F610DB">
        <w:rPr>
          <w:rFonts w:ascii="Times New Roman" w:hAnsi="Times New Roman" w:cs="Times New Roman"/>
        </w:rPr>
        <w:t xml:space="preserve">, class, race, gender, etc. </w:t>
      </w:r>
      <w:r w:rsidR="00D60167">
        <w:rPr>
          <w:rFonts w:ascii="Times New Roman" w:hAnsi="Times New Roman" w:cs="Times New Roman"/>
        </w:rPr>
        <w:t>But with the dawn of the New Day of God</w:t>
      </w:r>
      <w:r w:rsidR="00782356">
        <w:rPr>
          <w:rFonts w:ascii="Times New Roman" w:hAnsi="Times New Roman" w:cs="Times New Roman"/>
        </w:rPr>
        <w:t xml:space="preserve">, </w:t>
      </w:r>
      <w:r w:rsidR="00D60167">
        <w:rPr>
          <w:rFonts w:ascii="Times New Roman" w:hAnsi="Times New Roman" w:cs="Times New Roman"/>
        </w:rPr>
        <w:t>humanity has been both empowered and</w:t>
      </w:r>
      <w:r w:rsidR="00636528" w:rsidRPr="009A79C5">
        <w:rPr>
          <w:rFonts w:ascii="Times New Roman" w:hAnsi="Times New Roman" w:cs="Times New Roman"/>
        </w:rPr>
        <w:t xml:space="preserve"> </w:t>
      </w:r>
      <w:r w:rsidR="00D60167">
        <w:rPr>
          <w:rFonts w:ascii="Times New Roman" w:hAnsi="Times New Roman" w:cs="Times New Roman"/>
        </w:rPr>
        <w:t>receptive to</w:t>
      </w:r>
      <w:r w:rsidR="00636528" w:rsidRPr="009A79C5">
        <w:rPr>
          <w:rFonts w:ascii="Times New Roman" w:hAnsi="Times New Roman" w:cs="Times New Roman"/>
        </w:rPr>
        <w:t xml:space="preserve"> collectively </w:t>
      </w:r>
      <w:r w:rsidR="00D60167">
        <w:rPr>
          <w:rFonts w:ascii="Times New Roman" w:hAnsi="Times New Roman" w:cs="Times New Roman"/>
        </w:rPr>
        <w:t xml:space="preserve">identify with its one common identity — its spiritual identity, as </w:t>
      </w:r>
      <w:r w:rsidR="007314A9">
        <w:rPr>
          <w:rFonts w:ascii="Times New Roman" w:hAnsi="Times New Roman" w:cs="Times New Roman"/>
        </w:rPr>
        <w:t xml:space="preserve">diverse </w:t>
      </w:r>
      <w:r w:rsidR="00D60167">
        <w:rPr>
          <w:rFonts w:ascii="Times New Roman" w:hAnsi="Times New Roman" w:cs="Times New Roman"/>
        </w:rPr>
        <w:t>mirrors reflecting the attributes of God (justice, generosity, truthfulness, fidelity, etc.)</w:t>
      </w:r>
      <w:r w:rsidR="00636528" w:rsidRPr="009A79C5">
        <w:rPr>
          <w:rFonts w:ascii="Times New Roman" w:hAnsi="Times New Roman" w:cs="Times New Roman"/>
        </w:rPr>
        <w:t xml:space="preserve"> </w:t>
      </w:r>
      <w:r w:rsidRPr="009A79C5">
        <w:rPr>
          <w:rFonts w:ascii="Times New Roman" w:hAnsi="Times New Roman" w:cs="Times New Roman"/>
        </w:rPr>
        <w:t>Genesis</w:t>
      </w:r>
      <w:r w:rsidR="00636528" w:rsidRPr="009A79C5">
        <w:rPr>
          <w:rFonts w:ascii="Times New Roman" w:hAnsi="Times New Roman" w:cs="Times New Roman"/>
        </w:rPr>
        <w:t xml:space="preserve"> of the kingdom of heaven on Earth has </w:t>
      </w:r>
      <w:r w:rsidR="00DE1CC9">
        <w:rPr>
          <w:rFonts w:ascii="Times New Roman" w:hAnsi="Times New Roman" w:cs="Times New Roman"/>
        </w:rPr>
        <w:t>finally</w:t>
      </w:r>
      <w:r w:rsidR="00636528" w:rsidRPr="009A79C5">
        <w:rPr>
          <w:rFonts w:ascii="Times New Roman" w:hAnsi="Times New Roman" w:cs="Times New Roman"/>
        </w:rPr>
        <w:t xml:space="preserve"> been set in motion. </w:t>
      </w:r>
      <w:r w:rsidR="00D60167">
        <w:rPr>
          <w:rFonts w:ascii="Times New Roman" w:hAnsi="Times New Roman" w:cs="Times New Roman"/>
        </w:rPr>
        <w:t>However, n</w:t>
      </w:r>
      <w:r w:rsidR="00636528" w:rsidRPr="009A79C5">
        <w:rPr>
          <w:rFonts w:ascii="Times New Roman" w:hAnsi="Times New Roman" w:cs="Times New Roman"/>
        </w:rPr>
        <w:t>ot only humanity, but the Earth itself</w:t>
      </w:r>
      <w:r w:rsidR="00AF43BC">
        <w:rPr>
          <w:rFonts w:ascii="Times New Roman" w:hAnsi="Times New Roman" w:cs="Times New Roman"/>
        </w:rPr>
        <w:t xml:space="preserve">, </w:t>
      </w:r>
      <w:r w:rsidR="00636528" w:rsidRPr="009A79C5">
        <w:rPr>
          <w:rFonts w:ascii="Times New Roman" w:hAnsi="Times New Roman" w:cs="Times New Roman"/>
        </w:rPr>
        <w:t xml:space="preserve">all creation can finally become </w:t>
      </w:r>
      <w:r w:rsidR="00D60167">
        <w:rPr>
          <w:rFonts w:ascii="Times New Roman" w:hAnsi="Times New Roman" w:cs="Times New Roman"/>
        </w:rPr>
        <w:t xml:space="preserve">the image and likeness of </w:t>
      </w:r>
      <w:r w:rsidR="00636528" w:rsidRPr="009A79C5">
        <w:rPr>
          <w:rFonts w:ascii="Times New Roman" w:hAnsi="Times New Roman" w:cs="Times New Roman"/>
        </w:rPr>
        <w:t xml:space="preserve">“the Body of God.” </w:t>
      </w:r>
      <w:r w:rsidR="00DE1CC9">
        <w:rPr>
          <w:rFonts w:ascii="Times New Roman" w:hAnsi="Times New Roman" w:cs="Times New Roman"/>
        </w:rPr>
        <w:t>Hatcher explains</w:t>
      </w:r>
      <w:r w:rsidR="00DE1CC9" w:rsidRPr="00DE1CC9">
        <w:rPr>
          <w:rFonts w:ascii="Times New Roman" w:hAnsi="Times New Roman" w:cs="Times New Roman"/>
        </w:rPr>
        <w:t xml:space="preserve"> </w:t>
      </w:r>
      <w:r w:rsidR="00DE1CC9" w:rsidRPr="009A79C5">
        <w:rPr>
          <w:rFonts w:ascii="Times New Roman" w:hAnsi="Times New Roman" w:cs="Times New Roman"/>
        </w:rPr>
        <w:t>with his “Reader’s Guide to Baha’u’llah’s Surih of the Temple” (</w:t>
      </w:r>
      <w:r w:rsidR="00DE1CC9">
        <w:rPr>
          <w:rFonts w:ascii="Times New Roman" w:hAnsi="Times New Roman" w:cs="Times New Roman"/>
        </w:rPr>
        <w:t>his book’s</w:t>
      </w:r>
      <w:r w:rsidR="00DE1CC9" w:rsidRPr="009A79C5">
        <w:rPr>
          <w:rFonts w:ascii="Times New Roman" w:hAnsi="Times New Roman" w:cs="Times New Roman"/>
        </w:rPr>
        <w:t xml:space="preserve"> sub-title)</w:t>
      </w:r>
      <w:r w:rsidR="00DE1CC9">
        <w:rPr>
          <w:rFonts w:ascii="Times New Roman" w:hAnsi="Times New Roman" w:cs="Times New Roman"/>
        </w:rPr>
        <w:t xml:space="preserve"> how you and I were </w:t>
      </w:r>
      <w:r w:rsidR="007314A9">
        <w:rPr>
          <w:rFonts w:ascii="Times New Roman" w:hAnsi="Times New Roman" w:cs="Times New Roman"/>
        </w:rPr>
        <w:t xml:space="preserve">also addressed in these landmark epistles, and thus </w:t>
      </w:r>
      <w:r w:rsidR="00DE1CC9">
        <w:rPr>
          <w:rFonts w:ascii="Times New Roman" w:hAnsi="Times New Roman" w:cs="Times New Roman"/>
        </w:rPr>
        <w:t xml:space="preserve">deputized to be the agents of that </w:t>
      </w:r>
      <w:r w:rsidR="00782356">
        <w:rPr>
          <w:rFonts w:ascii="Times New Roman" w:hAnsi="Times New Roman" w:cs="Times New Roman"/>
        </w:rPr>
        <w:t xml:space="preserve">historic </w:t>
      </w:r>
      <w:r w:rsidR="00DE1CC9">
        <w:rPr>
          <w:rFonts w:ascii="Times New Roman" w:hAnsi="Times New Roman" w:cs="Times New Roman"/>
        </w:rPr>
        <w:t>transformation.</w:t>
      </w:r>
    </w:p>
    <w:p w14:paraId="51E8B40A" w14:textId="1CC6C6DF" w:rsidR="00AF43BC" w:rsidRDefault="00636528" w:rsidP="00704E4B">
      <w:pPr>
        <w:spacing w:line="480" w:lineRule="auto"/>
        <w:rPr>
          <w:rFonts w:ascii="Times New Roman" w:hAnsi="Times New Roman" w:cs="Times New Roman"/>
        </w:rPr>
      </w:pPr>
      <w:r w:rsidRPr="009A79C5">
        <w:rPr>
          <w:rFonts w:ascii="Times New Roman" w:hAnsi="Times New Roman" w:cs="Times New Roman"/>
        </w:rPr>
        <w:t xml:space="preserve">           </w:t>
      </w:r>
      <w:r w:rsidR="00E75B1B" w:rsidRPr="009A79C5">
        <w:rPr>
          <w:rFonts w:ascii="Times New Roman" w:hAnsi="Times New Roman" w:cs="Times New Roman"/>
        </w:rPr>
        <w:t xml:space="preserve">When </w:t>
      </w:r>
      <w:r w:rsidR="00F73C01" w:rsidRPr="009A79C5">
        <w:rPr>
          <w:rFonts w:ascii="Times New Roman" w:hAnsi="Times New Roman" w:cs="Times New Roman"/>
        </w:rPr>
        <w:t>Bah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’u’ll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h</w:t>
      </w:r>
      <w:r w:rsidR="00E75B1B" w:rsidRPr="009A79C5">
        <w:rPr>
          <w:rFonts w:ascii="Times New Roman" w:hAnsi="Times New Roman" w:cs="Times New Roman"/>
        </w:rPr>
        <w:t xml:space="preserve"> recast His final version of </w:t>
      </w:r>
      <w:r w:rsidR="00DE1CC9">
        <w:rPr>
          <w:rFonts w:ascii="Times New Roman" w:hAnsi="Times New Roman" w:cs="Times New Roman"/>
        </w:rPr>
        <w:t xml:space="preserve">the </w:t>
      </w:r>
      <w:r w:rsidR="00DE1CC9" w:rsidRPr="00DE1CC9">
        <w:rPr>
          <w:rFonts w:ascii="Times New Roman" w:hAnsi="Times New Roman" w:cs="Times New Roman"/>
          <w:i/>
          <w:iCs/>
        </w:rPr>
        <w:t>Surih of the Temple</w:t>
      </w:r>
      <w:r w:rsidR="00DE1CC9" w:rsidRPr="009A79C5">
        <w:rPr>
          <w:rFonts w:ascii="Times New Roman" w:hAnsi="Times New Roman" w:cs="Times New Roman"/>
        </w:rPr>
        <w:t xml:space="preserve"> </w:t>
      </w:r>
      <w:r w:rsidR="00E75B1B" w:rsidRPr="009A79C5">
        <w:rPr>
          <w:rFonts w:ascii="Times New Roman" w:hAnsi="Times New Roman" w:cs="Times New Roman"/>
        </w:rPr>
        <w:t>in Akka, He had the work rendered calligraphically in the shape of a p</w:t>
      </w:r>
      <w:r w:rsidR="004C6ED8" w:rsidRPr="009A79C5">
        <w:rPr>
          <w:rFonts w:ascii="Times New Roman" w:hAnsi="Times New Roman" w:cs="Times New Roman"/>
        </w:rPr>
        <w:t>en</w:t>
      </w:r>
      <w:r w:rsidR="00E75B1B" w:rsidRPr="009A79C5">
        <w:rPr>
          <w:rFonts w:ascii="Times New Roman" w:hAnsi="Times New Roman" w:cs="Times New Roman"/>
        </w:rPr>
        <w:t>tacle</w:t>
      </w:r>
      <w:r w:rsidR="00DE1CC9">
        <w:rPr>
          <w:rFonts w:ascii="Times New Roman" w:hAnsi="Times New Roman" w:cs="Times New Roman"/>
        </w:rPr>
        <w:t xml:space="preserve"> —</w:t>
      </w:r>
      <w:r w:rsidR="00E75B1B" w:rsidRPr="009A79C5">
        <w:rPr>
          <w:rFonts w:ascii="Times New Roman" w:hAnsi="Times New Roman" w:cs="Times New Roman"/>
        </w:rPr>
        <w:t xml:space="preserve"> </w:t>
      </w:r>
      <w:r w:rsidR="00DE1CC9">
        <w:rPr>
          <w:rFonts w:ascii="Times New Roman" w:hAnsi="Times New Roman" w:cs="Times New Roman"/>
        </w:rPr>
        <w:t>a</w:t>
      </w:r>
      <w:r w:rsidR="00E75B1B" w:rsidRPr="009A79C5">
        <w:rPr>
          <w:rFonts w:ascii="Times New Roman" w:hAnsi="Times New Roman" w:cs="Times New Roman"/>
        </w:rPr>
        <w:t xml:space="preserve"> five-pointed star. Hatcher discusses all the symbolic meanings, both religious and cultural, of the pentacle throughout history</w:t>
      </w:r>
      <w:r w:rsidR="00FD1338" w:rsidRPr="009A79C5">
        <w:rPr>
          <w:rFonts w:ascii="Times New Roman" w:hAnsi="Times New Roman" w:cs="Times New Roman"/>
        </w:rPr>
        <w:t xml:space="preserve"> (the golden ratio, Leonardo’s Vitruvian Man, etc.);</w:t>
      </w:r>
      <w:r w:rsidR="00E75B1B" w:rsidRPr="009A79C5">
        <w:rPr>
          <w:rFonts w:ascii="Times New Roman" w:hAnsi="Times New Roman" w:cs="Times New Roman"/>
        </w:rPr>
        <w:t xml:space="preserve"> </w:t>
      </w:r>
      <w:r w:rsidR="00FD1338" w:rsidRPr="009A79C5">
        <w:rPr>
          <w:rFonts w:ascii="Times New Roman" w:hAnsi="Times New Roman" w:cs="Times New Roman"/>
        </w:rPr>
        <w:t>however,</w:t>
      </w:r>
      <w:r w:rsidR="00E75B1B" w:rsidRPr="009A79C5">
        <w:rPr>
          <w:rFonts w:ascii="Times New Roman" w:hAnsi="Times New Roman" w:cs="Times New Roman"/>
        </w:rPr>
        <w:t xml:space="preserve"> in the context of </w:t>
      </w:r>
      <w:r w:rsidR="00EE62D1" w:rsidRPr="009A79C5">
        <w:rPr>
          <w:rFonts w:ascii="Times New Roman" w:eastAsia="Times New Roman" w:hAnsi="Times New Roman" w:cs="Times New Roman"/>
          <w:kern w:val="0"/>
          <w14:ligatures w14:val="none"/>
        </w:rPr>
        <w:t>Bah</w:t>
      </w:r>
      <w:r w:rsidR="00EE62D1">
        <w:rPr>
          <w:rFonts w:ascii="Times New Roman" w:eastAsia="Times New Roman" w:hAnsi="Times New Roman" w:cs="Times New Roman"/>
          <w:kern w:val="0"/>
          <w14:ligatures w14:val="none"/>
        </w:rPr>
        <w:t>á</w:t>
      </w:r>
      <w:r w:rsidR="00EE62D1" w:rsidRPr="009A79C5">
        <w:rPr>
          <w:rFonts w:ascii="Times New Roman" w:eastAsia="Times New Roman" w:hAnsi="Times New Roman" w:cs="Times New Roman"/>
          <w:kern w:val="0"/>
          <w14:ligatures w14:val="none"/>
        </w:rPr>
        <w:t>’</w:t>
      </w:r>
      <w:r w:rsidR="00EE62D1">
        <w:rPr>
          <w:rFonts w:ascii="Times New Roman" w:eastAsia="Times New Roman" w:hAnsi="Times New Roman" w:cs="Times New Roman"/>
          <w:kern w:val="0"/>
          <w14:ligatures w14:val="none"/>
        </w:rPr>
        <w:t>í</w:t>
      </w:r>
      <w:r w:rsidR="00EE62D1" w:rsidRPr="009A79C5">
        <w:rPr>
          <w:rFonts w:ascii="Times New Roman" w:hAnsi="Times New Roman" w:cs="Times New Roman"/>
        </w:rPr>
        <w:t xml:space="preserve"> </w:t>
      </w:r>
      <w:r w:rsidR="00E75B1B" w:rsidRPr="009A79C5">
        <w:rPr>
          <w:rFonts w:ascii="Times New Roman" w:hAnsi="Times New Roman" w:cs="Times New Roman"/>
        </w:rPr>
        <w:t>Writings,</w:t>
      </w:r>
      <w:r w:rsidR="00FD1338" w:rsidRPr="009A79C5">
        <w:rPr>
          <w:rFonts w:ascii="Times New Roman" w:hAnsi="Times New Roman" w:cs="Times New Roman"/>
        </w:rPr>
        <w:t xml:space="preserve"> he points out,</w:t>
      </w:r>
      <w:r w:rsidR="00E75B1B" w:rsidRPr="009A79C5">
        <w:rPr>
          <w:rFonts w:ascii="Times New Roman" w:hAnsi="Times New Roman" w:cs="Times New Roman"/>
        </w:rPr>
        <w:t xml:space="preserve"> </w:t>
      </w:r>
      <w:r w:rsidR="004C6ED8" w:rsidRPr="009A79C5">
        <w:rPr>
          <w:rFonts w:ascii="Times New Roman" w:hAnsi="Times New Roman" w:cs="Times New Roman"/>
        </w:rPr>
        <w:t>the pentacle</w:t>
      </w:r>
      <w:r w:rsidR="00E75B1B" w:rsidRPr="009A79C5">
        <w:rPr>
          <w:rFonts w:ascii="Times New Roman" w:hAnsi="Times New Roman" w:cs="Times New Roman"/>
        </w:rPr>
        <w:t xml:space="preserve"> represents the human body</w:t>
      </w:r>
      <w:r w:rsidR="004C6ED8" w:rsidRPr="009A79C5">
        <w:rPr>
          <w:rFonts w:ascii="Times New Roman" w:hAnsi="Times New Roman" w:cs="Times New Roman"/>
        </w:rPr>
        <w:t xml:space="preserve"> (see the </w:t>
      </w:r>
      <w:proofErr w:type="spellStart"/>
      <w:r w:rsidR="004C6ED8" w:rsidRPr="009A79C5">
        <w:rPr>
          <w:rFonts w:ascii="Times New Roman" w:hAnsi="Times New Roman" w:cs="Times New Roman"/>
        </w:rPr>
        <w:t>B</w:t>
      </w:r>
      <w:r w:rsidR="00F73C01">
        <w:rPr>
          <w:rFonts w:ascii="Times New Roman" w:hAnsi="Times New Roman" w:cs="Times New Roman"/>
        </w:rPr>
        <w:t>á</w:t>
      </w:r>
      <w:r w:rsidR="004C6ED8" w:rsidRPr="009A79C5">
        <w:rPr>
          <w:rFonts w:ascii="Times New Roman" w:hAnsi="Times New Roman" w:cs="Times New Roman"/>
        </w:rPr>
        <w:t>b’s</w:t>
      </w:r>
      <w:proofErr w:type="spellEnd"/>
      <w:r w:rsidR="004C6ED8" w:rsidRPr="009A79C5">
        <w:rPr>
          <w:rFonts w:ascii="Times New Roman" w:hAnsi="Times New Roman" w:cs="Times New Roman"/>
        </w:rPr>
        <w:t xml:space="preserve"> “Star Tablet” in the British Museum — </w:t>
      </w:r>
      <w:proofErr w:type="gramStart"/>
      <w:r w:rsidR="004C6ED8" w:rsidRPr="009A79C5">
        <w:rPr>
          <w:rFonts w:ascii="Times New Roman" w:hAnsi="Times New Roman" w:cs="Times New Roman"/>
        </w:rPr>
        <w:t>or,</w:t>
      </w:r>
      <w:proofErr w:type="gramEnd"/>
      <w:r w:rsidR="004C6ED8" w:rsidRPr="009A79C5">
        <w:rPr>
          <w:rFonts w:ascii="Times New Roman" w:hAnsi="Times New Roman" w:cs="Times New Roman"/>
        </w:rPr>
        <w:t xml:space="preserve"> on-line)</w:t>
      </w:r>
      <w:r w:rsidR="00782356">
        <w:rPr>
          <w:rFonts w:ascii="Times New Roman" w:hAnsi="Times New Roman" w:cs="Times New Roman"/>
        </w:rPr>
        <w:t>.</w:t>
      </w:r>
      <w:r w:rsidR="00FD1338" w:rsidRPr="009A79C5">
        <w:rPr>
          <w:rFonts w:ascii="Times New Roman" w:hAnsi="Times New Roman" w:cs="Times New Roman"/>
        </w:rPr>
        <w:t xml:space="preserve"> Hatcher then proceeds to discuss the various levels of meaning of the word </w:t>
      </w:r>
      <w:r w:rsidR="00FD1338" w:rsidRPr="009A79C5">
        <w:rPr>
          <w:rFonts w:ascii="Times New Roman" w:hAnsi="Times New Roman" w:cs="Times New Roman"/>
          <w:i/>
          <w:iCs/>
        </w:rPr>
        <w:t>Temple</w:t>
      </w:r>
      <w:r w:rsidR="00FD1338" w:rsidRPr="009A79C5">
        <w:rPr>
          <w:rFonts w:ascii="Times New Roman" w:hAnsi="Times New Roman" w:cs="Times New Roman"/>
        </w:rPr>
        <w:t xml:space="preserve"> in the Tablet’s title. </w:t>
      </w:r>
      <w:r w:rsidR="00A542D2" w:rsidRPr="009A79C5">
        <w:rPr>
          <w:rFonts w:ascii="Times New Roman" w:hAnsi="Times New Roman" w:cs="Times New Roman"/>
        </w:rPr>
        <w:t>First</w:t>
      </w:r>
      <w:r w:rsidR="004C6ED8" w:rsidRPr="009A79C5">
        <w:rPr>
          <w:rFonts w:ascii="Times New Roman" w:hAnsi="Times New Roman" w:cs="Times New Roman"/>
        </w:rPr>
        <w:t xml:space="preserve"> and </w:t>
      </w:r>
      <w:r w:rsidR="00A542D2" w:rsidRPr="009A79C5">
        <w:rPr>
          <w:rFonts w:ascii="Times New Roman" w:hAnsi="Times New Roman" w:cs="Times New Roman"/>
        </w:rPr>
        <w:t>literally, a</w:t>
      </w:r>
      <w:r w:rsidR="00FD1338" w:rsidRPr="009A79C5">
        <w:rPr>
          <w:rFonts w:ascii="Times New Roman" w:hAnsi="Times New Roman" w:cs="Times New Roman"/>
        </w:rPr>
        <w:t xml:space="preserve"> temple is a physical place for communion with God</w:t>
      </w:r>
      <w:r w:rsidR="00A542D2" w:rsidRPr="009A79C5">
        <w:rPr>
          <w:rFonts w:ascii="Times New Roman" w:hAnsi="Times New Roman" w:cs="Times New Roman"/>
        </w:rPr>
        <w:t>. Secondly, it</w:t>
      </w:r>
      <w:r w:rsidR="00FD1338" w:rsidRPr="009A79C5">
        <w:rPr>
          <w:rFonts w:ascii="Times New Roman" w:hAnsi="Times New Roman" w:cs="Times New Roman"/>
        </w:rPr>
        <w:t xml:space="preserve"> </w:t>
      </w:r>
      <w:r w:rsidR="00A542D2" w:rsidRPr="009A79C5">
        <w:rPr>
          <w:rFonts w:ascii="Times New Roman" w:hAnsi="Times New Roman" w:cs="Times New Roman"/>
        </w:rPr>
        <w:t xml:space="preserve">represents </w:t>
      </w:r>
      <w:r w:rsidR="00FD1338" w:rsidRPr="009A79C5">
        <w:rPr>
          <w:rFonts w:ascii="Times New Roman" w:hAnsi="Times New Roman" w:cs="Times New Roman"/>
        </w:rPr>
        <w:t xml:space="preserve">the human body </w:t>
      </w:r>
      <w:r w:rsidR="00A542D2" w:rsidRPr="009A79C5">
        <w:rPr>
          <w:rFonts w:ascii="Times New Roman" w:hAnsi="Times New Roman" w:cs="Times New Roman"/>
        </w:rPr>
        <w:t>as</w:t>
      </w:r>
      <w:r w:rsidR="00FD1338" w:rsidRPr="009A79C5">
        <w:rPr>
          <w:rFonts w:ascii="Times New Roman" w:hAnsi="Times New Roman" w:cs="Times New Roman"/>
        </w:rPr>
        <w:t xml:space="preserve"> vessel of the soul</w:t>
      </w:r>
      <w:r w:rsidR="00DE1CC9">
        <w:rPr>
          <w:rFonts w:ascii="Times New Roman" w:hAnsi="Times New Roman" w:cs="Times New Roman"/>
        </w:rPr>
        <w:t xml:space="preserve">, as </w:t>
      </w:r>
      <w:r w:rsidR="00A542D2" w:rsidRPr="009A79C5">
        <w:rPr>
          <w:rFonts w:ascii="Times New Roman" w:hAnsi="Times New Roman" w:cs="Times New Roman"/>
        </w:rPr>
        <w:t xml:space="preserve">agency </w:t>
      </w:r>
      <w:r w:rsidR="00DE1CC9">
        <w:rPr>
          <w:rFonts w:ascii="Times New Roman" w:hAnsi="Times New Roman" w:cs="Times New Roman"/>
        </w:rPr>
        <w:t xml:space="preserve">by which </w:t>
      </w:r>
      <w:r w:rsidR="00A542D2" w:rsidRPr="009A79C5">
        <w:rPr>
          <w:rFonts w:ascii="Times New Roman" w:hAnsi="Times New Roman" w:cs="Times New Roman"/>
        </w:rPr>
        <w:t>“soul work” (service) is performed. The third level of meaning‚ and center around which all other meanings revolve</w:t>
      </w:r>
      <w:r w:rsidR="0094268E" w:rsidRPr="009A79C5">
        <w:rPr>
          <w:rFonts w:ascii="Times New Roman" w:hAnsi="Times New Roman" w:cs="Times New Roman"/>
        </w:rPr>
        <w:t>, is the Temple of the Holy Spirit</w:t>
      </w:r>
      <w:r w:rsidR="007F0574" w:rsidRPr="009A79C5">
        <w:rPr>
          <w:rFonts w:ascii="Times New Roman" w:hAnsi="Times New Roman" w:cs="Times New Roman"/>
        </w:rPr>
        <w:t>; namely,</w:t>
      </w:r>
      <w:r w:rsidR="0094268E" w:rsidRPr="009A79C5">
        <w:rPr>
          <w:rFonts w:ascii="Times New Roman" w:hAnsi="Times New Roman" w:cs="Times New Roman"/>
        </w:rPr>
        <w:t xml:space="preserve"> </w:t>
      </w:r>
      <w:r w:rsidR="004C6ED8" w:rsidRPr="009A79C5">
        <w:rPr>
          <w:rFonts w:ascii="Times New Roman" w:hAnsi="Times New Roman" w:cs="Times New Roman"/>
        </w:rPr>
        <w:t xml:space="preserve">the </w:t>
      </w:r>
      <w:r w:rsidR="0094268E" w:rsidRPr="009A79C5">
        <w:rPr>
          <w:rFonts w:ascii="Times New Roman" w:hAnsi="Times New Roman" w:cs="Times New Roman"/>
        </w:rPr>
        <w:t xml:space="preserve">human form of the Manifestation of God — the Holy Spirit made </w:t>
      </w:r>
      <w:r w:rsidR="007F0574" w:rsidRPr="009A79C5">
        <w:rPr>
          <w:rFonts w:ascii="Times New Roman" w:hAnsi="Times New Roman" w:cs="Times New Roman"/>
        </w:rPr>
        <w:t xml:space="preserve">physically </w:t>
      </w:r>
      <w:r w:rsidR="0094268E" w:rsidRPr="009A79C5">
        <w:rPr>
          <w:rFonts w:ascii="Times New Roman" w:hAnsi="Times New Roman" w:cs="Times New Roman"/>
        </w:rPr>
        <w:t>manifest</w:t>
      </w:r>
      <w:r w:rsidR="007F0574" w:rsidRPr="009A79C5">
        <w:rPr>
          <w:rFonts w:ascii="Times New Roman" w:hAnsi="Times New Roman" w:cs="Times New Roman"/>
        </w:rPr>
        <w:t xml:space="preserve">. A fourth, more expansive meaning of Temple is physical reality itself, as </w:t>
      </w:r>
      <w:r w:rsidR="007314A9">
        <w:rPr>
          <w:rFonts w:ascii="Times New Roman" w:hAnsi="Times New Roman" w:cs="Times New Roman"/>
        </w:rPr>
        <w:t xml:space="preserve">the </w:t>
      </w:r>
      <w:r w:rsidR="007F0574" w:rsidRPr="009A79C5">
        <w:rPr>
          <w:rFonts w:ascii="Times New Roman" w:hAnsi="Times New Roman" w:cs="Times New Roman"/>
        </w:rPr>
        <w:t>realm of the revelation</w:t>
      </w:r>
      <w:r w:rsidR="007314A9">
        <w:rPr>
          <w:rFonts w:ascii="Times New Roman" w:hAnsi="Times New Roman" w:cs="Times New Roman"/>
        </w:rPr>
        <w:t xml:space="preserve"> </w:t>
      </w:r>
      <w:r w:rsidR="007F0574" w:rsidRPr="009A79C5">
        <w:rPr>
          <w:rFonts w:ascii="Times New Roman" w:hAnsi="Times New Roman" w:cs="Times New Roman"/>
        </w:rPr>
        <w:t xml:space="preserve">and </w:t>
      </w:r>
      <w:r w:rsidR="007F0574" w:rsidRPr="009A79C5">
        <w:rPr>
          <w:rFonts w:ascii="Times New Roman" w:hAnsi="Times New Roman" w:cs="Times New Roman"/>
        </w:rPr>
        <w:lastRenderedPageBreak/>
        <w:t>reflection of</w:t>
      </w:r>
      <w:r w:rsidR="00782356">
        <w:rPr>
          <w:rFonts w:ascii="Times New Roman" w:hAnsi="Times New Roman" w:cs="Times New Roman"/>
        </w:rPr>
        <w:t xml:space="preserve"> </w:t>
      </w:r>
      <w:r w:rsidR="007F0574" w:rsidRPr="009A79C5">
        <w:rPr>
          <w:rFonts w:ascii="Times New Roman" w:hAnsi="Times New Roman" w:cs="Times New Roman"/>
        </w:rPr>
        <w:t xml:space="preserve">the attributes of God — the Body of God, so to speak. </w:t>
      </w:r>
      <w:r w:rsidR="00835156" w:rsidRPr="009A79C5">
        <w:rPr>
          <w:rFonts w:ascii="Times New Roman" w:hAnsi="Times New Roman" w:cs="Times New Roman"/>
        </w:rPr>
        <w:t xml:space="preserve">And </w:t>
      </w:r>
      <w:r w:rsidR="00AF43BC">
        <w:rPr>
          <w:rFonts w:ascii="Times New Roman" w:hAnsi="Times New Roman" w:cs="Times New Roman"/>
        </w:rPr>
        <w:t xml:space="preserve">finally, the Temple as body politic, as divine governance; hence, </w:t>
      </w:r>
      <w:r w:rsidR="00F73C01" w:rsidRPr="009A79C5">
        <w:rPr>
          <w:rFonts w:ascii="Times New Roman" w:hAnsi="Times New Roman" w:cs="Times New Roman"/>
        </w:rPr>
        <w:t>Bah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’u’ll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h</w:t>
      </w:r>
      <w:r w:rsidR="00F73C01">
        <w:rPr>
          <w:rFonts w:ascii="Times New Roman" w:hAnsi="Times New Roman" w:cs="Times New Roman"/>
        </w:rPr>
        <w:t xml:space="preserve">’s </w:t>
      </w:r>
      <w:r w:rsidR="00AF43BC">
        <w:rPr>
          <w:rFonts w:ascii="Times New Roman" w:hAnsi="Times New Roman" w:cs="Times New Roman"/>
        </w:rPr>
        <w:t xml:space="preserve">summons to the rulers of the world. </w:t>
      </w:r>
    </w:p>
    <w:p w14:paraId="5A7CEBC1" w14:textId="413A3D49" w:rsidR="00835156" w:rsidRPr="009A79C5" w:rsidRDefault="00CC04DF" w:rsidP="00AF43BC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>Hatcher brings all these meanings together for us</w:t>
      </w:r>
      <w:r w:rsidR="00835156" w:rsidRPr="009A79C5">
        <w:rPr>
          <w:rFonts w:ascii="Times New Roman" w:hAnsi="Times New Roman" w:cs="Times New Roman"/>
        </w:rPr>
        <w:t xml:space="preserve">, </w:t>
      </w:r>
      <w:r w:rsidR="00782356">
        <w:rPr>
          <w:rFonts w:ascii="Times New Roman" w:hAnsi="Times New Roman" w:cs="Times New Roman"/>
        </w:rPr>
        <w:t xml:space="preserve">but </w:t>
      </w:r>
      <w:r>
        <w:rPr>
          <w:rFonts w:ascii="Times New Roman" w:hAnsi="Times New Roman" w:cs="Times New Roman"/>
        </w:rPr>
        <w:t xml:space="preserve">not merely academically. He brings them together dynamically — as the practice of </w:t>
      </w:r>
      <w:r w:rsidR="00B91625">
        <w:rPr>
          <w:rFonts w:ascii="Times New Roman" w:hAnsi="Times New Roman" w:cs="Times New Roman"/>
        </w:rPr>
        <w:t>every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E62D1" w:rsidRPr="009A79C5">
        <w:rPr>
          <w:rFonts w:ascii="Times New Roman" w:eastAsia="Times New Roman" w:hAnsi="Times New Roman" w:cs="Times New Roman"/>
          <w:kern w:val="0"/>
          <w14:ligatures w14:val="none"/>
        </w:rPr>
        <w:t>Bah</w:t>
      </w:r>
      <w:r w:rsidR="00EE62D1">
        <w:rPr>
          <w:rFonts w:ascii="Times New Roman" w:eastAsia="Times New Roman" w:hAnsi="Times New Roman" w:cs="Times New Roman"/>
          <w:kern w:val="0"/>
          <w14:ligatures w14:val="none"/>
        </w:rPr>
        <w:t>á</w:t>
      </w:r>
      <w:r w:rsidR="00EE62D1" w:rsidRPr="009A79C5">
        <w:rPr>
          <w:rFonts w:ascii="Times New Roman" w:eastAsia="Times New Roman" w:hAnsi="Times New Roman" w:cs="Times New Roman"/>
          <w:kern w:val="0"/>
          <w14:ligatures w14:val="none"/>
        </w:rPr>
        <w:t>’</w:t>
      </w:r>
      <w:r w:rsidR="00EE62D1">
        <w:rPr>
          <w:rFonts w:ascii="Times New Roman" w:eastAsia="Times New Roman" w:hAnsi="Times New Roman" w:cs="Times New Roman"/>
          <w:kern w:val="0"/>
          <w14:ligatures w14:val="none"/>
        </w:rPr>
        <w:t>í’s</w:t>
      </w:r>
      <w:proofErr w:type="spellEnd"/>
      <w:r>
        <w:rPr>
          <w:rFonts w:ascii="Times New Roman" w:hAnsi="Times New Roman" w:cs="Times New Roman"/>
        </w:rPr>
        <w:t xml:space="preserve"> daily life. Specifically</w:t>
      </w:r>
      <w:r w:rsidR="00835156" w:rsidRPr="009A79C5">
        <w:rPr>
          <w:rFonts w:ascii="Times New Roman" w:hAnsi="Times New Roman" w:cs="Times New Roman"/>
        </w:rPr>
        <w:t xml:space="preserve">, the </w:t>
      </w:r>
      <w:r w:rsidR="00B91625">
        <w:rPr>
          <w:rFonts w:ascii="Times New Roman" w:hAnsi="Times New Roman" w:cs="Times New Roman"/>
        </w:rPr>
        <w:t xml:space="preserve">epistolary </w:t>
      </w:r>
      <w:r w:rsidR="00835156" w:rsidRPr="009A79C5">
        <w:rPr>
          <w:rFonts w:ascii="Times New Roman" w:hAnsi="Times New Roman" w:cs="Times New Roman"/>
        </w:rPr>
        <w:t>summons to the world</w:t>
      </w:r>
      <w:r w:rsidR="00B91625">
        <w:rPr>
          <w:rFonts w:ascii="Times New Roman" w:hAnsi="Times New Roman" w:cs="Times New Roman"/>
        </w:rPr>
        <w:t>’s</w:t>
      </w:r>
      <w:r w:rsidR="00835156" w:rsidRPr="009A79C5">
        <w:rPr>
          <w:rFonts w:ascii="Times New Roman" w:hAnsi="Times New Roman" w:cs="Times New Roman"/>
        </w:rPr>
        <w:t xml:space="preserve"> leaders to implement divine governance in the </w:t>
      </w:r>
      <w:r w:rsidR="00835156" w:rsidRPr="009A79C5">
        <w:rPr>
          <w:rFonts w:ascii="Times New Roman" w:hAnsi="Times New Roman" w:cs="Times New Roman"/>
          <w:i/>
          <w:iCs/>
        </w:rPr>
        <w:t>body</w:t>
      </w:r>
      <w:r w:rsidR="00835156" w:rsidRPr="009A79C5">
        <w:rPr>
          <w:rFonts w:ascii="Times New Roman" w:hAnsi="Times New Roman" w:cs="Times New Roman"/>
        </w:rPr>
        <w:t xml:space="preserve"> politic</w:t>
      </w:r>
      <w:r w:rsidR="007314A9">
        <w:rPr>
          <w:rFonts w:ascii="Times New Roman" w:hAnsi="Times New Roman" w:cs="Times New Roman"/>
        </w:rPr>
        <w:t>,</w:t>
      </w:r>
      <w:r w:rsidR="00835156" w:rsidRPr="009A79C5">
        <w:rPr>
          <w:rFonts w:ascii="Times New Roman" w:hAnsi="Times New Roman" w:cs="Times New Roman"/>
        </w:rPr>
        <w:t xml:space="preserve"> </w:t>
      </w:r>
      <w:r w:rsidR="00B91625">
        <w:rPr>
          <w:rFonts w:ascii="Times New Roman" w:hAnsi="Times New Roman" w:cs="Times New Roman"/>
        </w:rPr>
        <w:t xml:space="preserve">to </w:t>
      </w:r>
      <w:r w:rsidR="007314A9">
        <w:rPr>
          <w:rFonts w:ascii="Times New Roman" w:hAnsi="Times New Roman" w:cs="Times New Roman"/>
        </w:rPr>
        <w:t>establ</w:t>
      </w:r>
      <w:r w:rsidR="00434777">
        <w:rPr>
          <w:rFonts w:ascii="Times New Roman" w:hAnsi="Times New Roman" w:cs="Times New Roman"/>
        </w:rPr>
        <w:t xml:space="preserve">ish </w:t>
      </w:r>
      <w:r w:rsidR="00835156" w:rsidRPr="009A79C5">
        <w:rPr>
          <w:rFonts w:ascii="Times New Roman" w:hAnsi="Times New Roman" w:cs="Times New Roman"/>
        </w:rPr>
        <w:t>— in Christ’s words —</w:t>
      </w:r>
      <w:r w:rsidR="00B91625">
        <w:rPr>
          <w:rFonts w:ascii="Times New Roman" w:hAnsi="Times New Roman" w:cs="Times New Roman"/>
        </w:rPr>
        <w:t xml:space="preserve"> </w:t>
      </w:r>
      <w:r w:rsidR="00835156" w:rsidRPr="009A79C5">
        <w:rPr>
          <w:rFonts w:ascii="Times New Roman" w:hAnsi="Times New Roman" w:cs="Times New Roman"/>
        </w:rPr>
        <w:t>the kingdom of heaven on Earth</w:t>
      </w:r>
      <w:r w:rsidR="00782356">
        <w:rPr>
          <w:rFonts w:ascii="Times New Roman" w:hAnsi="Times New Roman" w:cs="Times New Roman"/>
        </w:rPr>
        <w:t>,</w:t>
      </w:r>
      <w:r w:rsidR="00835156" w:rsidRPr="009A79C5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>in truth</w:t>
      </w:r>
      <w:r w:rsidR="00835156" w:rsidRPr="009A79C5">
        <w:rPr>
          <w:rFonts w:ascii="Times New Roman" w:hAnsi="Times New Roman" w:cs="Times New Roman"/>
        </w:rPr>
        <w:t xml:space="preserve"> a summons</w:t>
      </w:r>
      <w:r>
        <w:rPr>
          <w:rFonts w:ascii="Times New Roman" w:hAnsi="Times New Roman" w:cs="Times New Roman"/>
        </w:rPr>
        <w:t xml:space="preserve"> —</w:t>
      </w:r>
      <w:r w:rsidR="00B91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</w:t>
      </w:r>
      <w:r w:rsidR="00E65D2B" w:rsidRPr="009A79C5">
        <w:rPr>
          <w:rFonts w:ascii="Times New Roman" w:hAnsi="Times New Roman" w:cs="Times New Roman"/>
        </w:rPr>
        <w:t xml:space="preserve"> letter</w:t>
      </w:r>
      <w:r>
        <w:rPr>
          <w:rFonts w:ascii="Times New Roman" w:hAnsi="Times New Roman" w:cs="Times New Roman"/>
        </w:rPr>
        <w:t xml:space="preserve"> —</w:t>
      </w:r>
      <w:r w:rsidR="00835156" w:rsidRPr="009A79C5">
        <w:rPr>
          <w:rFonts w:ascii="Times New Roman" w:hAnsi="Times New Roman" w:cs="Times New Roman"/>
        </w:rPr>
        <w:t xml:space="preserve"> to each one of us</w:t>
      </w:r>
      <w:r w:rsidR="00E65D2B" w:rsidRPr="009A79C5">
        <w:rPr>
          <w:rFonts w:ascii="Times New Roman" w:hAnsi="Times New Roman" w:cs="Times New Roman"/>
        </w:rPr>
        <w:t xml:space="preserve">. </w:t>
      </w:r>
      <w:r w:rsidR="00835156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"The pentacle, as employed by </w:t>
      </w:r>
      <w:r w:rsidR="00F73C01" w:rsidRPr="009A79C5">
        <w:rPr>
          <w:rFonts w:ascii="Times New Roman" w:hAnsi="Times New Roman" w:cs="Times New Roman"/>
        </w:rPr>
        <w:t>Bah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’u’ll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h</w:t>
      </w:r>
      <w:r w:rsidR="00F73C01">
        <w:rPr>
          <w:rFonts w:ascii="Times New Roman" w:hAnsi="Times New Roman" w:cs="Times New Roman"/>
        </w:rPr>
        <w:t xml:space="preserve">,” </w:t>
      </w:r>
      <w:r w:rsidR="00835156" w:rsidRPr="009A79C5">
        <w:rPr>
          <w:rFonts w:ascii="Times New Roman" w:eastAsia="Times New Roman" w:hAnsi="Times New Roman" w:cs="Times New Roman"/>
          <w:kern w:val="0"/>
          <w14:ligatures w14:val="none"/>
        </w:rPr>
        <w:t>Hatcher points out, “would thus seem to represent divine guidance</w:t>
      </w:r>
      <w:r w:rsidR="002960DE">
        <w:rPr>
          <w:rFonts w:ascii="Times New Roman" w:eastAsia="Times New Roman" w:hAnsi="Times New Roman" w:cs="Times New Roman"/>
          <w:kern w:val="0"/>
          <w14:ligatures w14:val="none"/>
        </w:rPr>
        <w:t xml:space="preserve"> [via the Temple of the Holy Spirit]</w:t>
      </w:r>
      <w:r w:rsidR="00835156" w:rsidRPr="009A79C5">
        <w:rPr>
          <w:rFonts w:ascii="Times New Roman" w:eastAsia="Times New Roman" w:hAnsi="Times New Roman" w:cs="Times New Roman"/>
          <w:kern w:val="0"/>
          <w14:ligatures w14:val="none"/>
        </w:rPr>
        <w:t> translated into human expression</w:t>
      </w:r>
      <w:r w:rsidR="002960DE">
        <w:rPr>
          <w:rFonts w:ascii="Times New Roman" w:eastAsia="Times New Roman" w:hAnsi="Times New Roman" w:cs="Times New Roman"/>
          <w:kern w:val="0"/>
          <w14:ligatures w14:val="none"/>
        </w:rPr>
        <w:t xml:space="preserve"> [via the human temple]</w:t>
      </w:r>
      <w:r w:rsidR="00835156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and delegated to human governance</w:t>
      </w:r>
      <w:r w:rsidR="002960DE">
        <w:rPr>
          <w:rFonts w:ascii="Times New Roman" w:eastAsia="Times New Roman" w:hAnsi="Times New Roman" w:cs="Times New Roman"/>
          <w:kern w:val="0"/>
          <w14:ligatures w14:val="none"/>
        </w:rPr>
        <w:t xml:space="preserve"> [in the body politic]</w:t>
      </w:r>
      <w:r w:rsidR="00835156" w:rsidRPr="009A79C5">
        <w:rPr>
          <w:rFonts w:ascii="Times New Roman" w:eastAsia="Times New Roman" w:hAnsi="Times New Roman" w:cs="Times New Roman"/>
          <w:kern w:val="0"/>
          <w14:ligatures w14:val="none"/>
        </w:rPr>
        <w:t>."</w:t>
      </w:r>
    </w:p>
    <w:p w14:paraId="1A495202" w14:textId="724DDFB9" w:rsidR="00B91625" w:rsidRDefault="00E65D2B" w:rsidP="00704E4B">
      <w:pPr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      </w:t>
      </w:r>
      <w:r w:rsidR="00DE1CC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In his final chapter, "Contemporary Relevance," Hatcher 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>elucidates</w:t>
      </w:r>
      <w:r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what Shoghi Effendi called "the society-building capacity" of the Bah</w:t>
      </w:r>
      <w:r w:rsidR="00F73C01">
        <w:rPr>
          <w:rFonts w:ascii="Times New Roman" w:eastAsia="Times New Roman" w:hAnsi="Times New Roman" w:cs="Times New Roman"/>
          <w:kern w:val="0"/>
          <w14:ligatures w14:val="none"/>
        </w:rPr>
        <w:t>á</w:t>
      </w:r>
      <w:r w:rsidRPr="009A79C5">
        <w:rPr>
          <w:rFonts w:ascii="Times New Roman" w:eastAsia="Times New Roman" w:hAnsi="Times New Roman" w:cs="Times New Roman"/>
          <w:kern w:val="0"/>
          <w14:ligatures w14:val="none"/>
        </w:rPr>
        <w:t>’</w:t>
      </w:r>
      <w:r w:rsidR="00F73C01">
        <w:rPr>
          <w:rFonts w:ascii="Times New Roman" w:eastAsia="Times New Roman" w:hAnsi="Times New Roman" w:cs="Times New Roman"/>
          <w:kern w:val="0"/>
          <w14:ligatures w14:val="none"/>
        </w:rPr>
        <w:t>í</w:t>
      </w:r>
      <w:r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Faith. He helps us to unders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Pr="009A79C5">
        <w:rPr>
          <w:rFonts w:ascii="Times New Roman" w:eastAsia="Times New Roman" w:hAnsi="Times New Roman" w:cs="Times New Roman"/>
          <w:kern w:val="0"/>
          <w14:ligatures w14:val="none"/>
        </w:rPr>
        <w:t>and why this key phrase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 xml:space="preserve"> — “socie</w:t>
      </w:r>
      <w:r w:rsidR="002960DE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>y-building capacity” —</w:t>
      </w:r>
      <w:r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appears 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>again</w:t>
      </w:r>
      <w:r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and again in </w:t>
      </w:r>
      <w:r w:rsidR="002960DE">
        <w:rPr>
          <w:rFonts w:ascii="Times New Roman" w:eastAsia="Times New Roman" w:hAnsi="Times New Roman" w:cs="Times New Roman"/>
          <w:kern w:val="0"/>
          <w14:ligatures w14:val="none"/>
        </w:rPr>
        <w:t>the</w:t>
      </w:r>
      <w:r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recent </w:t>
      </w:r>
      <w:r w:rsidRPr="009A79C5">
        <w:rPr>
          <w:rFonts w:ascii="Times New Roman" w:eastAsia="Times New Roman" w:hAnsi="Times New Roman" w:cs="Times New Roman"/>
          <w:kern w:val="0"/>
          <w14:ligatures w14:val="none"/>
        </w:rPr>
        <w:t>guidance from the Universal House of Justice.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"</w:t>
      </w:r>
      <w:r w:rsidR="00F73C01" w:rsidRPr="009A79C5">
        <w:rPr>
          <w:rFonts w:ascii="Times New Roman" w:hAnsi="Times New Roman" w:cs="Times New Roman"/>
        </w:rPr>
        <w:t>Bah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’u’ll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h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speaks past them [the </w:t>
      </w:r>
      <w:r w:rsidR="00B91625">
        <w:rPr>
          <w:rFonts w:ascii="Times New Roman" w:eastAsia="Times New Roman" w:hAnsi="Times New Roman" w:cs="Times New Roman"/>
          <w:kern w:val="0"/>
          <w14:ligatures w14:val="none"/>
        </w:rPr>
        <w:t xml:space="preserve">world’s 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>rulers]</w:t>
      </w:r>
      <w:r w:rsidR="00CC04DF">
        <w:rPr>
          <w:rFonts w:ascii="Times New Roman" w:eastAsia="Times New Roman" w:hAnsi="Times New Roman" w:cs="Times New Roman"/>
          <w:kern w:val="0"/>
          <w14:ligatures w14:val="none"/>
        </w:rPr>
        <w:t xml:space="preserve">,” Hatcher </w:t>
      </w:r>
      <w:r w:rsidR="00B91625">
        <w:rPr>
          <w:rFonts w:ascii="Times New Roman" w:eastAsia="Times New Roman" w:hAnsi="Times New Roman" w:cs="Times New Roman"/>
          <w:kern w:val="0"/>
          <w14:ligatures w14:val="none"/>
        </w:rPr>
        <w:t>points out</w:t>
      </w:r>
      <w:r w:rsidR="00CC04DF">
        <w:rPr>
          <w:rFonts w:ascii="Times New Roman" w:eastAsia="Times New Roman" w:hAnsi="Times New Roman" w:cs="Times New Roman"/>
          <w:kern w:val="0"/>
          <w14:ligatures w14:val="none"/>
        </w:rPr>
        <w:t>, and “</w:t>
      </w:r>
      <w:r w:rsidR="00CC04DF" w:rsidRPr="009A79C5">
        <w:rPr>
          <w:rFonts w:ascii="Times New Roman" w:eastAsia="Times New Roman" w:hAnsi="Times New Roman" w:cs="Times New Roman"/>
          <w:kern w:val="0"/>
          <w14:ligatures w14:val="none"/>
        </w:rPr>
        <w:t>we find a context in which we</w:t>
      </w:r>
      <w:r w:rsidR="00CC04DF">
        <w:rPr>
          <w:rFonts w:ascii="Times New Roman" w:eastAsia="Times New Roman" w:hAnsi="Times New Roman" w:cs="Times New Roman"/>
          <w:kern w:val="0"/>
          <w14:ligatures w14:val="none"/>
        </w:rPr>
        <w:t xml:space="preserve"> [ourselves]</w:t>
      </w:r>
      <w:r w:rsidR="00CC04DF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can respond to His admonitions with greater clarity and certainty</w:t>
      </w:r>
      <w:r w:rsidR="00CC04DF">
        <w:rPr>
          <w:rFonts w:ascii="Times New Roman" w:eastAsia="Times New Roman" w:hAnsi="Times New Roman" w:cs="Times New Roman"/>
          <w:kern w:val="0"/>
          <w14:ligatures w14:val="none"/>
        </w:rPr>
        <w:t>” than the kings could. “</w:t>
      </w:r>
      <w:r w:rsidR="00CC04DF" w:rsidRPr="009A79C5">
        <w:rPr>
          <w:rFonts w:ascii="Times New Roman" w:eastAsia="Times New Roman" w:hAnsi="Times New Roman" w:cs="Times New Roman"/>
          <w:kern w:val="0"/>
          <w14:ligatures w14:val="none"/>
        </w:rPr>
        <w:t>We are no longer passive witnesses to a conversation between the Manifestation and the rulers to whom He delegates authority to govern — if ever we were.”</w:t>
      </w:r>
      <w:r w:rsidR="00CC04D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0C6F9DE1" w14:textId="699B9287" w:rsidR="002960DE" w:rsidRDefault="00B91625" w:rsidP="00704E4B">
      <w:pPr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</w:t>
      </w:r>
      <w:r w:rsidR="00CC04DF">
        <w:rPr>
          <w:rFonts w:ascii="Times New Roman" w:eastAsia="Times New Roman" w:hAnsi="Times New Roman" w:cs="Times New Roman"/>
          <w:kern w:val="0"/>
          <w14:ligatures w14:val="none"/>
        </w:rPr>
        <w:t>How are we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CC04D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960DE">
        <w:rPr>
          <w:rFonts w:ascii="Times New Roman" w:eastAsia="Times New Roman" w:hAnsi="Times New Roman" w:cs="Times New Roman"/>
          <w:kern w:val="0"/>
          <w14:ligatures w14:val="none"/>
        </w:rPr>
        <w:t xml:space="preserve">as 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>common citizens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 xml:space="preserve">agents of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divine governance of the </w:t>
      </w:r>
      <w:r w:rsidR="00782356">
        <w:rPr>
          <w:rFonts w:ascii="Times New Roman" w:eastAsia="Times New Roman" w:hAnsi="Times New Roman" w:cs="Times New Roman"/>
          <w:kern w:val="0"/>
          <w14:ligatures w14:val="none"/>
        </w:rPr>
        <w:t xml:space="preserve">world </w:t>
      </w:r>
      <w:r>
        <w:rPr>
          <w:rFonts w:ascii="Times New Roman" w:eastAsia="Times New Roman" w:hAnsi="Times New Roman" w:cs="Times New Roman"/>
          <w:kern w:val="0"/>
          <w14:ligatures w14:val="none"/>
        </w:rPr>
        <w:t>body politic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>hrough “</w:t>
      </w:r>
      <w:r w:rsidR="00C60403" w:rsidRPr="009A79C5">
        <w:rPr>
          <w:rFonts w:ascii="Times New Roman" w:eastAsia="Times New Roman" w:hAnsi="Times New Roman" w:cs="Times New Roman"/>
          <w:kern w:val="0"/>
          <w14:ligatures w14:val="none"/>
        </w:rPr>
        <w:t>the framework for action developed over the past decades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,” Hatcher </w:t>
      </w:r>
      <w:r w:rsidR="004E6AD4">
        <w:rPr>
          <w:rFonts w:ascii="Times New Roman" w:eastAsia="Times New Roman" w:hAnsi="Times New Roman" w:cs="Times New Roman"/>
          <w:kern w:val="0"/>
          <w14:ligatures w14:val="none"/>
        </w:rPr>
        <w:t>reminds us</w:t>
      </w:r>
      <w:r>
        <w:rPr>
          <w:rFonts w:ascii="Times New Roman" w:eastAsia="Times New Roman" w:hAnsi="Times New Roman" w:cs="Times New Roman"/>
          <w:kern w:val="0"/>
          <w14:ligatures w14:val="none"/>
        </w:rPr>
        <w:t>, “</w:t>
      </w:r>
      <w:r w:rsidR="00C60403" w:rsidRPr="009A79C5">
        <w:rPr>
          <w:rFonts w:ascii="Times New Roman" w:eastAsia="Times New Roman" w:hAnsi="Times New Roman" w:cs="Times New Roman"/>
          <w:kern w:val="0"/>
          <w14:ligatures w14:val="none"/>
        </w:rPr>
        <w:t>under the guidance of His</w:t>
      </w:r>
      <w:r w:rsidR="004E6AD4">
        <w:rPr>
          <w:rFonts w:ascii="Times New Roman" w:eastAsia="Times New Roman" w:hAnsi="Times New Roman" w:cs="Times New Roman"/>
          <w:kern w:val="0"/>
          <w14:ligatures w14:val="none"/>
        </w:rPr>
        <w:t xml:space="preserve"> [</w:t>
      </w:r>
      <w:r w:rsidR="00F73C01" w:rsidRPr="009A79C5">
        <w:rPr>
          <w:rFonts w:ascii="Times New Roman" w:hAnsi="Times New Roman" w:cs="Times New Roman"/>
        </w:rPr>
        <w:t>Bah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’u’ll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h</w:t>
      </w:r>
      <w:r w:rsidR="004E6AD4">
        <w:rPr>
          <w:rFonts w:ascii="Times New Roman" w:eastAsia="Times New Roman" w:hAnsi="Times New Roman" w:cs="Times New Roman"/>
          <w:kern w:val="0"/>
          <w14:ligatures w14:val="none"/>
        </w:rPr>
        <w:t>’s]</w:t>
      </w:r>
      <w:r w:rsidR="00C60403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Universal House of Justice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 xml:space="preserve">.” 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Although rejected by the kings, </w:t>
      </w:r>
      <w:r w:rsidR="004E6AD4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2960DE">
        <w:rPr>
          <w:rFonts w:ascii="Times New Roman" w:eastAsia="Times New Roman" w:hAnsi="Times New Roman" w:cs="Times New Roman"/>
          <w:kern w:val="0"/>
          <w14:ligatures w14:val="none"/>
        </w:rPr>
        <w:t xml:space="preserve">epistolary </w:t>
      </w:r>
      <w:r w:rsidR="004E6AD4">
        <w:rPr>
          <w:rFonts w:ascii="Times New Roman" w:eastAsia="Times New Roman" w:hAnsi="Times New Roman" w:cs="Times New Roman"/>
          <w:kern w:val="0"/>
          <w14:ligatures w14:val="none"/>
        </w:rPr>
        <w:t xml:space="preserve">summons of the </w:t>
      </w:r>
      <w:r w:rsidR="005624F0" w:rsidRPr="009A79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Suriy-i-Haykal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E6AD4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="004E6AD4" w:rsidRPr="004E6AD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Tablet of the Temple</w:t>
      </w:r>
      <w:r w:rsidR="004E6AD4">
        <w:rPr>
          <w:rFonts w:ascii="Times New Roman" w:eastAsia="Times New Roman" w:hAnsi="Times New Roman" w:cs="Times New Roman"/>
          <w:kern w:val="0"/>
          <w14:ligatures w14:val="none"/>
        </w:rPr>
        <w:t xml:space="preserve">) </w:t>
      </w:r>
      <w:r w:rsidR="002960DE">
        <w:rPr>
          <w:rFonts w:ascii="Times New Roman" w:eastAsia="Times New Roman" w:hAnsi="Times New Roman" w:cs="Times New Roman"/>
          <w:kern w:val="0"/>
          <w14:ligatures w14:val="none"/>
        </w:rPr>
        <w:t>is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E6AD4">
        <w:rPr>
          <w:rFonts w:ascii="Times New Roman" w:eastAsia="Times New Roman" w:hAnsi="Times New Roman" w:cs="Times New Roman"/>
          <w:kern w:val="0"/>
          <w14:ligatures w14:val="none"/>
        </w:rPr>
        <w:t xml:space="preserve">being answered by us </w:t>
      </w:r>
      <w:r w:rsidR="00782356">
        <w:rPr>
          <w:rFonts w:ascii="Times New Roman" w:eastAsia="Times New Roman" w:hAnsi="Times New Roman" w:cs="Times New Roman"/>
          <w:kern w:val="0"/>
          <w14:ligatures w14:val="none"/>
        </w:rPr>
        <w:t>—</w:t>
      </w:r>
      <w:r w:rsidR="004E6AD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 xml:space="preserve">in action 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>"in neighborhoods in every country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" 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>Consequently,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"no one need 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await change at the level of secular governance [because] the framework within which we can act is already in place</w:t>
      </w:r>
      <w:r w:rsidR="004E6AD4">
        <w:rPr>
          <w:rFonts w:ascii="Times New Roman" w:eastAsia="Times New Roman" w:hAnsi="Times New Roman" w:cs="Times New Roman"/>
          <w:kern w:val="0"/>
          <w14:ligatures w14:val="none"/>
        </w:rPr>
        <w:t>.” Like the cracking of the shell of a fertilized egg, the world order</w:t>
      </w:r>
      <w:r w:rsidR="00D818BB">
        <w:rPr>
          <w:rFonts w:ascii="Times New Roman" w:eastAsia="Times New Roman" w:hAnsi="Times New Roman" w:cs="Times New Roman"/>
          <w:kern w:val="0"/>
          <w14:ligatures w14:val="none"/>
        </w:rPr>
        <w:t xml:space="preserve"> of narrow allegiances</w:t>
      </w:r>
      <w:r w:rsidR="004E6AD4">
        <w:rPr>
          <w:rFonts w:ascii="Times New Roman" w:eastAsia="Times New Roman" w:hAnsi="Times New Roman" w:cs="Times New Roman"/>
          <w:kern w:val="0"/>
          <w14:ligatures w14:val="none"/>
        </w:rPr>
        <w:t xml:space="preserve"> is disintegrating all around us.</w:t>
      </w:r>
      <w:r w:rsidR="0045599D">
        <w:rPr>
          <w:rFonts w:ascii="Times New Roman" w:eastAsia="Times New Roman" w:hAnsi="Times New Roman" w:cs="Times New Roman"/>
          <w:kern w:val="0"/>
          <w14:ligatures w14:val="none"/>
        </w:rPr>
        <w:t xml:space="preserve"> Rather than brooding about that, we are brooding new life into being through “</w:t>
      </w:r>
      <w:r w:rsidR="0045599D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the society-building capacity" </w:t>
      </w:r>
      <w:r w:rsidR="0045599D">
        <w:rPr>
          <w:rFonts w:ascii="Times New Roman" w:eastAsia="Times New Roman" w:hAnsi="Times New Roman" w:cs="Times New Roman"/>
          <w:kern w:val="0"/>
          <w14:ligatures w14:val="none"/>
        </w:rPr>
        <w:t xml:space="preserve">of </w:t>
      </w:r>
      <w:r w:rsidR="00F73C01" w:rsidRPr="009A79C5">
        <w:rPr>
          <w:rFonts w:ascii="Times New Roman" w:hAnsi="Times New Roman" w:cs="Times New Roman"/>
        </w:rPr>
        <w:t>Bah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’u’ll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h</w:t>
      </w:r>
      <w:r w:rsidR="0045599D">
        <w:rPr>
          <w:rFonts w:ascii="Times New Roman" w:eastAsia="Times New Roman" w:hAnsi="Times New Roman" w:cs="Times New Roman"/>
          <w:kern w:val="0"/>
          <w14:ligatures w14:val="none"/>
        </w:rPr>
        <w:t>’s Revelation. “E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>ach individual is encouraged to decide</w:t>
      </w:r>
      <w:r w:rsidR="0045599D">
        <w:rPr>
          <w:rFonts w:ascii="Times New Roman" w:eastAsia="Times New Roman" w:hAnsi="Times New Roman" w:cs="Times New Roman"/>
          <w:kern w:val="0"/>
          <w14:ligatures w14:val="none"/>
        </w:rPr>
        <w:t>,” writes Hatcher,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5599D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="005624F0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how he or she can most effectively become involved." </w:t>
      </w:r>
    </w:p>
    <w:p w14:paraId="5A9DD62C" w14:textId="5C1BC97D" w:rsidR="00704E4B" w:rsidRPr="009A79C5" w:rsidRDefault="002960DE" w:rsidP="002960DE">
      <w:pPr>
        <w:spacing w:line="48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In this wonderful “Reader’s Guide,” John </w:t>
      </w:r>
      <w:r w:rsidR="00367999">
        <w:rPr>
          <w:rFonts w:ascii="Times New Roman" w:eastAsia="Times New Roman" w:hAnsi="Times New Roman" w:cs="Times New Roman"/>
          <w:kern w:val="0"/>
          <w14:ligatures w14:val="none"/>
        </w:rPr>
        <w:t>Hatcher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 xml:space="preserve"> reminds us why we read </w:t>
      </w:r>
      <w:r w:rsidR="00F73C01" w:rsidRPr="009A79C5">
        <w:rPr>
          <w:rFonts w:ascii="Times New Roman" w:hAnsi="Times New Roman" w:cs="Times New Roman"/>
        </w:rPr>
        <w:t>Bah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’u’ll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h</w:t>
      </w:r>
      <w:r w:rsidR="0045599D">
        <w:rPr>
          <w:rFonts w:ascii="Times New Roman" w:eastAsia="Times New Roman" w:hAnsi="Times New Roman" w:cs="Times New Roman"/>
          <w:kern w:val="0"/>
          <w14:ligatures w14:val="none"/>
        </w:rPr>
        <w:t>’s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 xml:space="preserve"> Writings</w:t>
      </w:r>
      <w:r w:rsidR="0045599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818BB">
        <w:rPr>
          <w:rFonts w:ascii="Times New Roman" w:eastAsia="Times New Roman" w:hAnsi="Times New Roman" w:cs="Times New Roman"/>
          <w:kern w:val="0"/>
          <w14:ligatures w14:val="none"/>
        </w:rPr>
        <w:t xml:space="preserve">every morning 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 xml:space="preserve">before we dare read the news. </w:t>
      </w:r>
      <w:r w:rsidR="00D818BB">
        <w:rPr>
          <w:rFonts w:ascii="Times New Roman" w:eastAsia="Times New Roman" w:hAnsi="Times New Roman" w:cs="Times New Roman"/>
          <w:kern w:val="0"/>
          <w14:ligatures w14:val="none"/>
        </w:rPr>
        <w:t>We</w:t>
      </w:r>
      <w:r w:rsidR="00D818BB" w:rsidRPr="00D818B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818BB" w:rsidRPr="009A79C5">
        <w:rPr>
          <w:rFonts w:ascii="Times New Roman" w:eastAsia="Times New Roman" w:hAnsi="Times New Roman" w:cs="Times New Roman"/>
          <w:kern w:val="0"/>
          <w14:ligatures w14:val="none"/>
        </w:rPr>
        <w:t>empower</w:t>
      </w:r>
      <w:r w:rsidR="00D818BB">
        <w:rPr>
          <w:rFonts w:ascii="Times New Roman" w:eastAsia="Times New Roman" w:hAnsi="Times New Roman" w:cs="Times New Roman"/>
          <w:kern w:val="0"/>
          <w14:ligatures w14:val="none"/>
        </w:rPr>
        <w:t xml:space="preserve"> ourselves</w:t>
      </w:r>
      <w:r w:rsidR="00D818BB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to</w:t>
      </w:r>
      <w:r w:rsidR="00D818BB" w:rsidRPr="009A79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r w:rsidR="00D818BB" w:rsidRPr="009A79C5">
        <w:rPr>
          <w:rFonts w:ascii="Times New Roman" w:eastAsia="Times New Roman" w:hAnsi="Times New Roman" w:cs="Times New Roman"/>
          <w:kern w:val="0"/>
          <w14:ligatures w14:val="none"/>
        </w:rPr>
        <w:t>do the integrative work of “society building</w:t>
      </w:r>
      <w:r w:rsidR="00D818BB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D818BB" w:rsidRPr="009A79C5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="00D818BB">
        <w:rPr>
          <w:rFonts w:ascii="Times New Roman" w:eastAsia="Times New Roman" w:hAnsi="Times New Roman" w:cs="Times New Roman"/>
          <w:kern w:val="0"/>
          <w14:ligatures w14:val="none"/>
        </w:rPr>
        <w:t xml:space="preserve"> rather than dishearten ourselves </w:t>
      </w:r>
      <w:r w:rsidR="00367999">
        <w:rPr>
          <w:rFonts w:ascii="Times New Roman" w:eastAsia="Times New Roman" w:hAnsi="Times New Roman" w:cs="Times New Roman"/>
          <w:kern w:val="0"/>
          <w14:ligatures w14:val="none"/>
        </w:rPr>
        <w:t>dwelling on</w:t>
      </w:r>
      <w:r w:rsidR="00D818BB">
        <w:rPr>
          <w:rFonts w:ascii="Times New Roman" w:eastAsia="Times New Roman" w:hAnsi="Times New Roman" w:cs="Times New Roman"/>
          <w:kern w:val="0"/>
          <w14:ligatures w14:val="none"/>
        </w:rPr>
        <w:t xml:space="preserve"> the disintegration of inadequate and antiquated systems</w:t>
      </w:r>
      <w:r w:rsidR="00367999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14:ligatures w14:val="none"/>
        </w:rPr>
        <w:t>His</w:t>
      </w:r>
      <w:r w:rsidR="00704E4B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04E4B" w:rsidRPr="009A79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Body of God </w:t>
      </w:r>
      <w:r w:rsidR="00704E4B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reminds us how </w:t>
      </w:r>
      <w:r w:rsidR="0036799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="00704E4B" w:rsidRPr="009A79C5">
        <w:rPr>
          <w:rFonts w:ascii="Times New Roman" w:eastAsia="Times New Roman" w:hAnsi="Times New Roman" w:cs="Times New Roman"/>
          <w:kern w:val="0"/>
          <w14:ligatures w14:val="none"/>
        </w:rPr>
        <w:t>e, the people</w:t>
      </w:r>
      <w:r w:rsidR="00B424A7">
        <w:rPr>
          <w:rFonts w:ascii="Times New Roman" w:eastAsia="Times New Roman" w:hAnsi="Times New Roman" w:cs="Times New Roman"/>
          <w:kern w:val="0"/>
          <w14:ligatures w14:val="none"/>
        </w:rPr>
        <w:t xml:space="preserve"> (of Bahá)</w:t>
      </w:r>
      <w:r w:rsidR="00704E4B" w:rsidRPr="009A79C5">
        <w:rPr>
          <w:rFonts w:ascii="Times New Roman" w:eastAsia="Times New Roman" w:hAnsi="Times New Roman" w:cs="Times New Roman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04E4B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can </w:t>
      </w:r>
      <w:r w:rsidR="00B756FD">
        <w:rPr>
          <w:rFonts w:ascii="Times New Roman" w:eastAsia="Times New Roman" w:hAnsi="Times New Roman" w:cs="Times New Roman"/>
          <w:kern w:val="0"/>
          <w14:ligatures w14:val="none"/>
        </w:rPr>
        <w:t>create</w:t>
      </w:r>
      <w:r w:rsidR="00704E4B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the Temple of divine polity</w:t>
      </w:r>
      <w:r w:rsidR="00C60403">
        <w:rPr>
          <w:rFonts w:ascii="Times New Roman" w:eastAsia="Times New Roman" w:hAnsi="Times New Roman" w:cs="Times New Roman"/>
          <w:kern w:val="0"/>
          <w14:ligatures w14:val="none"/>
        </w:rPr>
        <w:t xml:space="preserve">, as well as </w:t>
      </w:r>
      <w:r w:rsidR="00B756FD">
        <w:rPr>
          <w:rFonts w:ascii="Times New Roman" w:eastAsia="Times New Roman" w:hAnsi="Times New Roman" w:cs="Times New Roman"/>
          <w:kern w:val="0"/>
          <w14:ligatures w14:val="none"/>
        </w:rPr>
        <w:t>re-create</w:t>
      </w:r>
      <w:r w:rsidR="0036799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70A7D">
        <w:rPr>
          <w:rFonts w:ascii="Times New Roman" w:eastAsia="Times New Roman" w:hAnsi="Times New Roman" w:cs="Times New Roman"/>
          <w:kern w:val="0"/>
          <w14:ligatures w14:val="none"/>
        </w:rPr>
        <w:t xml:space="preserve">our bodily </w:t>
      </w:r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D70A7D">
        <w:rPr>
          <w:rFonts w:ascii="Times New Roman" w:eastAsia="Times New Roman" w:hAnsi="Times New Roman" w:cs="Times New Roman"/>
          <w:kern w:val="0"/>
          <w14:ligatures w14:val="none"/>
        </w:rPr>
        <w:t>emple</w:t>
      </w:r>
      <w:r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36799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756FD">
        <w:rPr>
          <w:rFonts w:ascii="Times New Roman" w:eastAsia="Times New Roman" w:hAnsi="Times New Roman" w:cs="Times New Roman"/>
          <w:kern w:val="0"/>
          <w14:ligatures w14:val="none"/>
        </w:rPr>
        <w:t>in the image and likeness</w:t>
      </w:r>
      <w:r w:rsidR="00D70A7D">
        <w:rPr>
          <w:rFonts w:ascii="Times New Roman" w:eastAsia="Times New Roman" w:hAnsi="Times New Roman" w:cs="Times New Roman"/>
          <w:kern w:val="0"/>
          <w14:ligatures w14:val="none"/>
        </w:rPr>
        <w:t xml:space="preserve"> of God</w:t>
      </w:r>
      <w:r w:rsidR="00102DB2">
        <w:rPr>
          <w:rFonts w:ascii="Times New Roman" w:eastAsia="Times New Roman" w:hAnsi="Times New Roman" w:cs="Times New Roman"/>
          <w:kern w:val="0"/>
          <w14:ligatures w14:val="none"/>
        </w:rPr>
        <w:t xml:space="preserve"> — t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hanks to the Temple of the Holy Spirit that is </w:t>
      </w:r>
      <w:r w:rsidR="00F73C01" w:rsidRPr="009A79C5">
        <w:rPr>
          <w:rFonts w:ascii="Times New Roman" w:hAnsi="Times New Roman" w:cs="Times New Roman"/>
        </w:rPr>
        <w:t>Bah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’u’ll</w:t>
      </w:r>
      <w:r w:rsidR="00F73C01">
        <w:rPr>
          <w:rFonts w:ascii="Times New Roman" w:hAnsi="Times New Roman" w:cs="Times New Roman"/>
        </w:rPr>
        <w:t>á</w:t>
      </w:r>
      <w:r w:rsidR="00F73C01" w:rsidRPr="009A79C5">
        <w:rPr>
          <w:rFonts w:ascii="Times New Roman" w:hAnsi="Times New Roman" w:cs="Times New Roman"/>
        </w:rPr>
        <w:t>h</w:t>
      </w:r>
      <w:r w:rsidR="00102DB2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B756FD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704E4B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pentacle </w:t>
      </w:r>
      <w:r w:rsidR="00B424A7">
        <w:rPr>
          <w:rFonts w:ascii="Times New Roman" w:eastAsia="Times New Roman" w:hAnsi="Times New Roman" w:cs="Times New Roman"/>
          <w:kern w:val="0"/>
          <w14:ligatures w14:val="none"/>
        </w:rPr>
        <w:t>design</w:t>
      </w:r>
      <w:r w:rsidR="00704E4B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756FD">
        <w:rPr>
          <w:rFonts w:ascii="Times New Roman" w:eastAsia="Times New Roman" w:hAnsi="Times New Roman" w:cs="Times New Roman"/>
          <w:kern w:val="0"/>
          <w14:ligatures w14:val="none"/>
        </w:rPr>
        <w:t xml:space="preserve">of </w:t>
      </w:r>
      <w:r w:rsidR="00782356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="00B756FD" w:rsidRPr="00B756F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Surih of the Temple</w:t>
      </w:r>
      <w:r w:rsidR="00B756F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04E4B" w:rsidRPr="009A79C5">
        <w:rPr>
          <w:rFonts w:ascii="Times New Roman" w:eastAsia="Times New Roman" w:hAnsi="Times New Roman" w:cs="Times New Roman"/>
          <w:kern w:val="0"/>
          <w14:ligatures w14:val="none"/>
        </w:rPr>
        <w:t>visually reminds us</w:t>
      </w:r>
      <w:r w:rsidR="00102DB2">
        <w:rPr>
          <w:rFonts w:ascii="Times New Roman" w:eastAsia="Times New Roman" w:hAnsi="Times New Roman" w:cs="Times New Roman"/>
          <w:kern w:val="0"/>
          <w14:ligatures w14:val="none"/>
        </w:rPr>
        <w:t xml:space="preserve"> that</w:t>
      </w:r>
      <w:r w:rsidR="00704E4B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we must</w:t>
      </w:r>
      <w:r w:rsidR="00B424A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04E4B" w:rsidRPr="009A79C5">
        <w:rPr>
          <w:rFonts w:ascii="Times New Roman" w:eastAsia="Times New Roman" w:hAnsi="Times New Roman" w:cs="Times New Roman"/>
          <w:kern w:val="0"/>
          <w14:ligatures w14:val="none"/>
        </w:rPr>
        <w:t>em</w:t>
      </w:r>
      <w:r w:rsidR="00704E4B" w:rsidRPr="009A79C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body</w:t>
      </w:r>
      <w:r w:rsidR="00704E4B" w:rsidRPr="009A79C5">
        <w:rPr>
          <w:rFonts w:ascii="Times New Roman" w:eastAsia="Times New Roman" w:hAnsi="Times New Roman" w:cs="Times New Roman"/>
          <w:kern w:val="0"/>
          <w14:ligatures w14:val="none"/>
        </w:rPr>
        <w:t xml:space="preserve"> the new Revelation.</w:t>
      </w:r>
      <w:r w:rsidR="00102DB2">
        <w:rPr>
          <w:rFonts w:ascii="Times New Roman" w:eastAsia="Times New Roman" w:hAnsi="Times New Roman" w:cs="Times New Roman"/>
          <w:kern w:val="0"/>
          <w14:ligatures w14:val="none"/>
        </w:rPr>
        <w:t xml:space="preserve"> When we do, all creation will be as the Body of God.</w:t>
      </w:r>
    </w:p>
    <w:p w14:paraId="4D7F4251" w14:textId="742E4C68" w:rsidR="00E65D2B" w:rsidRPr="009A79C5" w:rsidRDefault="00E65D2B" w:rsidP="00704E4B">
      <w:pPr>
        <w:spacing w:line="480" w:lineRule="auto"/>
        <w:rPr>
          <w:rFonts w:ascii="Times New Roman" w:hAnsi="Times New Roman" w:cs="Times New Roman"/>
        </w:rPr>
      </w:pPr>
    </w:p>
    <w:p w14:paraId="056D203C" w14:textId="77777777" w:rsidR="00835156" w:rsidRPr="009A79C5" w:rsidRDefault="00835156" w:rsidP="00704E4B">
      <w:pPr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95172C" w14:textId="77777777" w:rsidR="00835156" w:rsidRPr="009A79C5" w:rsidRDefault="00835156" w:rsidP="00704E4B">
      <w:pPr>
        <w:spacing w:line="480" w:lineRule="auto"/>
        <w:rPr>
          <w:rFonts w:ascii="Times New Roman" w:hAnsi="Times New Roman" w:cs="Times New Roman"/>
        </w:rPr>
      </w:pPr>
    </w:p>
    <w:p w14:paraId="17368267" w14:textId="0501B37C" w:rsidR="00D05863" w:rsidRPr="009A79C5" w:rsidRDefault="00D05863" w:rsidP="00704E4B">
      <w:pPr>
        <w:spacing w:line="480" w:lineRule="auto"/>
        <w:rPr>
          <w:rFonts w:ascii="Times New Roman" w:hAnsi="Times New Roman" w:cs="Times New Roman"/>
        </w:rPr>
      </w:pPr>
      <w:r w:rsidRPr="009A79C5">
        <w:rPr>
          <w:rFonts w:ascii="Times New Roman" w:hAnsi="Times New Roman" w:cs="Times New Roman"/>
        </w:rPr>
        <w:t xml:space="preserve">     </w:t>
      </w:r>
    </w:p>
    <w:p w14:paraId="43E2E70F" w14:textId="3B2A3045" w:rsidR="00696C3E" w:rsidRPr="009A79C5" w:rsidRDefault="00D05863">
      <w:pPr>
        <w:rPr>
          <w:rFonts w:ascii="Times New Roman" w:hAnsi="Times New Roman" w:cs="Times New Roman"/>
        </w:rPr>
      </w:pPr>
      <w:r w:rsidRPr="009A79C5">
        <w:rPr>
          <w:rFonts w:ascii="Times New Roman" w:hAnsi="Times New Roman" w:cs="Times New Roman"/>
        </w:rPr>
        <w:t xml:space="preserve">        </w:t>
      </w:r>
      <w:r w:rsidR="00146166" w:rsidRPr="009A79C5">
        <w:rPr>
          <w:rFonts w:ascii="Times New Roman" w:hAnsi="Times New Roman" w:cs="Times New Roman"/>
        </w:rPr>
        <w:t xml:space="preserve"> </w:t>
      </w:r>
    </w:p>
    <w:sectPr w:rsidR="00696C3E" w:rsidRPr="009A7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6A"/>
    <w:rsid w:val="00102DB2"/>
    <w:rsid w:val="0014319C"/>
    <w:rsid w:val="001445DD"/>
    <w:rsid w:val="00146166"/>
    <w:rsid w:val="001777FF"/>
    <w:rsid w:val="001B7469"/>
    <w:rsid w:val="002960DE"/>
    <w:rsid w:val="00367999"/>
    <w:rsid w:val="00434777"/>
    <w:rsid w:val="0045599D"/>
    <w:rsid w:val="004C6ED8"/>
    <w:rsid w:val="004E6AD4"/>
    <w:rsid w:val="005624F0"/>
    <w:rsid w:val="005C3A6B"/>
    <w:rsid w:val="00636528"/>
    <w:rsid w:val="00673896"/>
    <w:rsid w:val="00696C3E"/>
    <w:rsid w:val="00704E4B"/>
    <w:rsid w:val="007314A9"/>
    <w:rsid w:val="00782356"/>
    <w:rsid w:val="007F0574"/>
    <w:rsid w:val="00835156"/>
    <w:rsid w:val="0094268E"/>
    <w:rsid w:val="0097452B"/>
    <w:rsid w:val="009A79C5"/>
    <w:rsid w:val="009C6C8D"/>
    <w:rsid w:val="00A542D2"/>
    <w:rsid w:val="00AF43BC"/>
    <w:rsid w:val="00B424A7"/>
    <w:rsid w:val="00B756FD"/>
    <w:rsid w:val="00B91625"/>
    <w:rsid w:val="00BD349C"/>
    <w:rsid w:val="00C1126A"/>
    <w:rsid w:val="00C41DBA"/>
    <w:rsid w:val="00C60403"/>
    <w:rsid w:val="00CC04DF"/>
    <w:rsid w:val="00D05863"/>
    <w:rsid w:val="00D60167"/>
    <w:rsid w:val="00D70A7D"/>
    <w:rsid w:val="00D818BB"/>
    <w:rsid w:val="00DE1CC9"/>
    <w:rsid w:val="00E65D2B"/>
    <w:rsid w:val="00E75B1B"/>
    <w:rsid w:val="00EE62D1"/>
    <w:rsid w:val="00F610DB"/>
    <w:rsid w:val="00F73C01"/>
    <w:rsid w:val="00FA29BF"/>
    <w:rsid w:val="00FA748A"/>
    <w:rsid w:val="00FB4B31"/>
    <w:rsid w:val="00F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40DCF"/>
  <w15:chartTrackingRefBased/>
  <w15:docId w15:val="{71FB9E40-7413-C545-8377-5D62FA08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29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9B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A29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gkelc">
    <w:name w:val="hgkelc"/>
    <w:basedOn w:val="DefaultParagraphFont"/>
    <w:rsid w:val="009C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Lysaght</dc:creator>
  <cp:keywords/>
  <dc:description/>
  <cp:lastModifiedBy>Jonah Winters</cp:lastModifiedBy>
  <cp:revision>13</cp:revision>
  <dcterms:created xsi:type="dcterms:W3CDTF">2023-08-02T04:57:00Z</dcterms:created>
  <dcterms:modified xsi:type="dcterms:W3CDTF">2023-08-25T00:43:00Z</dcterms:modified>
</cp:coreProperties>
</file>