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680" w:rsidRPr="00670CD7" w:rsidRDefault="005517AB" w:rsidP="00DB3E5B">
      <w:pPr>
        <w:pStyle w:val="Myheadc"/>
        <w:rPr>
          <w:lang w:val="en-GB"/>
        </w:rPr>
      </w:pPr>
      <w:r w:rsidRPr="00670CD7">
        <w:rPr>
          <w:lang w:val="en-GB"/>
        </w:rPr>
        <w:t>Prayers and rituals in the Bahá’í Faith</w:t>
      </w:r>
      <w:proofErr w:type="gramStart"/>
      <w:r w:rsidRPr="00670CD7">
        <w:rPr>
          <w:lang w:val="en-GB"/>
        </w:rPr>
        <w:t>:</w:t>
      </w:r>
      <w:proofErr w:type="gramEnd"/>
      <w:r w:rsidR="00DB3E5B" w:rsidRPr="00670CD7">
        <w:rPr>
          <w:lang w:val="en-GB"/>
        </w:rPr>
        <w:br/>
      </w:r>
      <w:r w:rsidRPr="00670CD7">
        <w:rPr>
          <w:lang w:val="en-GB"/>
        </w:rPr>
        <w:t>A Tablet to Jináb-</w:t>
      </w:r>
      <w:proofErr w:type="spellStart"/>
      <w:r w:rsidRPr="00670CD7">
        <w:rPr>
          <w:lang w:val="en-GB"/>
        </w:rPr>
        <w:t>i</w:t>
      </w:r>
      <w:proofErr w:type="spellEnd"/>
      <w:r w:rsidRPr="00670CD7">
        <w:rPr>
          <w:lang w:val="en-GB"/>
        </w:rPr>
        <w:t xml:space="preserve">-Mullá ‘Alí-Akbar </w:t>
      </w:r>
      <w:proofErr w:type="spellStart"/>
      <w:r w:rsidRPr="00670CD7">
        <w:rPr>
          <w:lang w:val="en-GB"/>
        </w:rPr>
        <w:t>fí</w:t>
      </w:r>
      <w:proofErr w:type="spellEnd"/>
      <w:r w:rsidR="00800925" w:rsidRPr="00670CD7">
        <w:rPr>
          <w:lang w:val="en-GB"/>
        </w:rPr>
        <w:t xml:space="preserve"> </w:t>
      </w:r>
      <w:proofErr w:type="spellStart"/>
      <w:r w:rsidRPr="00670CD7">
        <w:rPr>
          <w:lang w:val="en-GB"/>
        </w:rPr>
        <w:t>Arḍi’l-</w:t>
      </w:r>
      <w:r w:rsidR="003F356F" w:rsidRPr="00670CD7">
        <w:rPr>
          <w:lang w:val="en-GB"/>
        </w:rPr>
        <w:t>A</w:t>
      </w:r>
      <w:r w:rsidRPr="00670CD7">
        <w:rPr>
          <w:lang w:val="en-GB"/>
        </w:rPr>
        <w:t>l</w:t>
      </w:r>
      <w:r w:rsidR="009237A7" w:rsidRPr="00670CD7">
        <w:rPr>
          <w:lang w:val="en-GB"/>
        </w:rPr>
        <w:t>i</w:t>
      </w:r>
      <w:r w:rsidRPr="00670CD7">
        <w:rPr>
          <w:lang w:val="en-GB"/>
        </w:rPr>
        <w:t>f</w:t>
      </w:r>
      <w:proofErr w:type="spellEnd"/>
      <w:r w:rsidR="00C17680" w:rsidRPr="00670CD7">
        <w:rPr>
          <w:rStyle w:val="FootnoteReference"/>
        </w:rPr>
        <w:footnoteReference w:id="1"/>
      </w:r>
    </w:p>
    <w:p w:rsidR="00C17680" w:rsidRPr="00670CD7" w:rsidRDefault="00C17680" w:rsidP="00B45322">
      <w:pPr>
        <w:rPr>
          <w:lang w:val="en-GB"/>
        </w:rPr>
      </w:pPr>
    </w:p>
    <w:p w:rsidR="00C17680" w:rsidRPr="00670CD7" w:rsidRDefault="00C17680" w:rsidP="00C17680">
      <w:pPr>
        <w:jc w:val="center"/>
        <w:rPr>
          <w:lang w:val="en-GB"/>
        </w:rPr>
      </w:pPr>
      <w:r w:rsidRPr="00670CD7">
        <w:rPr>
          <w:lang w:val="en-GB"/>
        </w:rPr>
        <w:t xml:space="preserve">Julio </w:t>
      </w:r>
      <w:proofErr w:type="spellStart"/>
      <w:r w:rsidRPr="00670CD7">
        <w:rPr>
          <w:lang w:val="en-GB"/>
        </w:rPr>
        <w:t>Savi</w:t>
      </w:r>
      <w:proofErr w:type="spellEnd"/>
      <w:r w:rsidRPr="00670CD7">
        <w:rPr>
          <w:lang w:val="en-GB"/>
        </w:rPr>
        <w:t xml:space="preserve"> and </w:t>
      </w:r>
      <w:proofErr w:type="spellStart"/>
      <w:r w:rsidRPr="00670CD7">
        <w:rPr>
          <w:lang w:val="en-GB"/>
        </w:rPr>
        <w:t>Faezeh</w:t>
      </w:r>
      <w:proofErr w:type="spellEnd"/>
      <w:r w:rsidRPr="00670CD7">
        <w:rPr>
          <w:lang w:val="en-GB"/>
        </w:rPr>
        <w:t xml:space="preserve"> </w:t>
      </w:r>
      <w:proofErr w:type="spellStart"/>
      <w:r w:rsidRPr="00670CD7">
        <w:rPr>
          <w:lang w:val="en-GB"/>
        </w:rPr>
        <w:t>Mardani</w:t>
      </w:r>
      <w:proofErr w:type="spellEnd"/>
    </w:p>
    <w:p w:rsidR="00C17680" w:rsidRPr="00670CD7" w:rsidRDefault="00C17680" w:rsidP="0098504E">
      <w:pPr>
        <w:jc w:val="center"/>
        <w:rPr>
          <w:sz w:val="18"/>
          <w:szCs w:val="18"/>
          <w:lang w:val="en-GB"/>
        </w:rPr>
      </w:pPr>
      <w:r w:rsidRPr="00670CD7">
        <w:rPr>
          <w:sz w:val="18"/>
          <w:szCs w:val="18"/>
          <w:lang w:val="en-GB"/>
        </w:rPr>
        <w:t xml:space="preserve">[Published in </w:t>
      </w:r>
      <w:r w:rsidRPr="00670CD7">
        <w:rPr>
          <w:i/>
          <w:iCs/>
          <w:sz w:val="18"/>
          <w:szCs w:val="18"/>
          <w:lang w:val="en-GB"/>
        </w:rPr>
        <w:t>Lights of Irfan</w:t>
      </w:r>
      <w:r w:rsidRPr="00670CD7">
        <w:rPr>
          <w:sz w:val="18"/>
          <w:szCs w:val="18"/>
          <w:lang w:val="en-GB"/>
        </w:rPr>
        <w:t xml:space="preserve">, Vol. 9, </w:t>
      </w:r>
      <w:proofErr w:type="gramStart"/>
      <w:r w:rsidRPr="00670CD7">
        <w:rPr>
          <w:sz w:val="18"/>
          <w:szCs w:val="18"/>
          <w:lang w:val="en-GB"/>
        </w:rPr>
        <w:t>pp</w:t>
      </w:r>
      <w:proofErr w:type="gramEnd"/>
      <w:r w:rsidRPr="00670CD7">
        <w:rPr>
          <w:sz w:val="18"/>
          <w:szCs w:val="18"/>
          <w:lang w:val="en-GB"/>
        </w:rPr>
        <w:t xml:space="preserve">. 321–350.  </w:t>
      </w:r>
      <w:proofErr w:type="gramStart"/>
      <w:r w:rsidRPr="00670CD7">
        <w:rPr>
          <w:sz w:val="18"/>
          <w:szCs w:val="18"/>
          <w:lang w:val="en-GB"/>
        </w:rPr>
        <w:t>Irfan Colloquia, Wilmette, Ill.</w:t>
      </w:r>
      <w:proofErr w:type="gramEnd"/>
      <w:r w:rsidRPr="00670CD7">
        <w:rPr>
          <w:sz w:val="18"/>
          <w:szCs w:val="18"/>
          <w:lang w:val="en-GB"/>
        </w:rPr>
        <w:t xml:space="preserve">  2008</w:t>
      </w:r>
      <w:proofErr w:type="gramStart"/>
      <w:r w:rsidRPr="00670CD7">
        <w:rPr>
          <w:sz w:val="18"/>
          <w:szCs w:val="18"/>
          <w:lang w:val="en-GB"/>
        </w:rPr>
        <w:t>.</w:t>
      </w:r>
      <w:proofErr w:type="gramEnd"/>
      <w:r w:rsidRPr="00670CD7">
        <w:rPr>
          <w:sz w:val="18"/>
          <w:szCs w:val="18"/>
          <w:lang w:val="en-GB"/>
        </w:rPr>
        <w:br/>
        <w:t>https://bahai-library.com/savi_mardani_prayers_rituals]</w:t>
      </w:r>
    </w:p>
    <w:p w:rsidR="00C17680" w:rsidRPr="00670CD7" w:rsidRDefault="00C17680" w:rsidP="00B45322">
      <w:pPr>
        <w:rPr>
          <w:lang w:val="en-GB"/>
        </w:rPr>
      </w:pPr>
    </w:p>
    <w:p w:rsidR="00C17680" w:rsidRPr="00670CD7" w:rsidRDefault="00C17680" w:rsidP="00971D70">
      <w:pPr>
        <w:pStyle w:val="Myhead"/>
        <w:rPr>
          <w:lang w:val="en-GB"/>
        </w:rPr>
      </w:pPr>
      <w:r w:rsidRPr="00670CD7">
        <w:rPr>
          <w:lang w:val="en-GB"/>
        </w:rPr>
        <w:t>Who was Mullá ‘Alí-Akbar-i-Ardistání?</w:t>
      </w:r>
    </w:p>
    <w:p w:rsidR="00C17680" w:rsidRPr="00670CD7" w:rsidRDefault="00C17680" w:rsidP="00B45322">
      <w:pPr>
        <w:pStyle w:val="Text"/>
        <w:rPr>
          <w:lang w:val="en-GB"/>
        </w:rPr>
      </w:pPr>
      <w:r w:rsidRPr="00670CD7">
        <w:rPr>
          <w:lang w:val="en-GB"/>
        </w:rPr>
        <w:t>The historical information about Mullá ‘Alí-Akbar-i-Ardistání that the authors were able to find are scanty.  However they are enough to give an understanding of the allusions of Bahá’u’lláh’s Tablet addressed to him.  Mullá ‘Alí-Akbar was almost certainly born in Ardistán, a town 2,000 meters high, located at the southern foothills of the Karkas mountain chain, adjacent to Da</w:t>
      </w:r>
      <w:r w:rsidRPr="00670CD7">
        <w:rPr>
          <w:u w:val="single" w:color="000000"/>
          <w:lang w:val="en-GB"/>
        </w:rPr>
        <w:t>sh</w:t>
      </w:r>
      <w:r w:rsidRPr="00670CD7">
        <w:rPr>
          <w:lang w:val="en-GB"/>
        </w:rPr>
        <w:t>t-i-Kavír, the central Iranian desert, not far from Ká</w:t>
      </w:r>
      <w:r w:rsidRPr="00670CD7">
        <w:rPr>
          <w:u w:val="single" w:color="000000"/>
          <w:lang w:val="en-GB"/>
        </w:rPr>
        <w:t>sh</w:t>
      </w:r>
      <w:r w:rsidRPr="00670CD7">
        <w:rPr>
          <w:lang w:val="en-GB"/>
        </w:rPr>
        <w:t xml:space="preserve">án and Náyin.  This town, not very important to day, in the past used to be a major city on the route of the caravans and it has been described as the birthplace of the Sasanian king of kings, </w:t>
      </w:r>
      <w:r w:rsidRPr="00670CD7">
        <w:rPr>
          <w:u w:val="single" w:color="000000"/>
          <w:lang w:val="en-GB"/>
        </w:rPr>
        <w:t>Kh</w:t>
      </w:r>
      <w:r w:rsidRPr="00670CD7">
        <w:rPr>
          <w:lang w:val="en-GB"/>
        </w:rPr>
        <w:t>usraw I, entitled the Just (</w:t>
      </w:r>
      <w:r w:rsidRPr="00670CD7">
        <w:rPr>
          <w:sz w:val="18"/>
          <w:szCs w:val="18"/>
          <w:lang w:val="en-GB"/>
        </w:rPr>
        <w:t>CE</w:t>
      </w:r>
      <w:r w:rsidRPr="00670CD7">
        <w:rPr>
          <w:lang w:val="en-GB"/>
        </w:rPr>
        <w:t xml:space="preserve"> 531-578) or Anú</w:t>
      </w:r>
      <w:r w:rsidRPr="00670CD7">
        <w:rPr>
          <w:u w:val="single" w:color="000000"/>
          <w:lang w:val="en-GB"/>
        </w:rPr>
        <w:t>sh</w:t>
      </w:r>
      <w:r w:rsidRPr="00670CD7">
        <w:rPr>
          <w:lang w:val="en-GB"/>
        </w:rPr>
        <w:t>írván (“of the immortal soul”).</w:t>
      </w:r>
    </w:p>
    <w:p w:rsidR="00C17680" w:rsidRPr="00670CD7" w:rsidRDefault="00C17680" w:rsidP="00670CD7">
      <w:pPr>
        <w:pStyle w:val="Text"/>
        <w:rPr>
          <w:lang w:val="en-GB"/>
        </w:rPr>
      </w:pPr>
      <w:r w:rsidRPr="00670CD7">
        <w:rPr>
          <w:lang w:val="en-GB"/>
        </w:rPr>
        <w:t>In his youth Mullá ‘Alí-Akbar lived in Iṣfahán, the renowned artistic city in which Avicenna resided and taught in the twelfth century.  In Iṣfahán he was a pupil of Mullá Ṣádiq-i-</w:t>
      </w:r>
      <w:r w:rsidRPr="00670CD7">
        <w:rPr>
          <w:u w:val="single"/>
          <w:lang w:val="en-GB"/>
        </w:rPr>
        <w:t>Kh</w:t>
      </w:r>
      <w:r w:rsidRPr="00670CD7">
        <w:rPr>
          <w:lang w:val="en-GB"/>
        </w:rPr>
        <w:t xml:space="preserve">urásání (Balyuzi, </w:t>
      </w:r>
      <w:r w:rsidRPr="00670CD7">
        <w:rPr>
          <w:i/>
          <w:iCs/>
          <w:lang w:val="en-GB"/>
        </w:rPr>
        <w:t xml:space="preserve">The Báb </w:t>
      </w:r>
      <w:r w:rsidRPr="00670CD7">
        <w:rPr>
          <w:lang w:val="en-GB"/>
        </w:rPr>
        <w:t xml:space="preserve">77), known as Muqaddas and later entitled by Bahá’u’lláh Ismu’lláhu’l-Aṣdaq, one of the four Hands of the Cause appointed posthumously by ‘Abdu’l-Bahá (see ‘Abdu’l-Bahá, </w:t>
      </w:r>
      <w:r w:rsidRPr="00670CD7">
        <w:rPr>
          <w:i/>
          <w:iCs/>
          <w:lang w:val="en-GB"/>
        </w:rPr>
        <w:t xml:space="preserve">Memorials </w:t>
      </w:r>
      <w:r w:rsidRPr="00670CD7">
        <w:rPr>
          <w:lang w:val="en-GB"/>
        </w:rPr>
        <w:t>5–8).  In that town he embraced the Cause of the Báb in 1845 (Manuchehri) together with his master, when Mullá Ḥusayn-i-Bu</w:t>
      </w:r>
      <w:r w:rsidRPr="00670CD7">
        <w:rPr>
          <w:u w:val="single" w:color="000000"/>
          <w:lang w:val="en-GB"/>
        </w:rPr>
        <w:t>sh</w:t>
      </w:r>
      <w:r w:rsidRPr="00670CD7">
        <w:rPr>
          <w:lang w:val="en-GB"/>
        </w:rPr>
        <w:t xml:space="preserve">rú’í (1813–1849), the first of the 18 disciples of the Báb, known as Letters of the Living, went there after having been dismissed by the Báb in </w:t>
      </w:r>
      <w:r w:rsidRPr="00670CD7">
        <w:rPr>
          <w:u w:val="single" w:color="000000"/>
          <w:lang w:val="en-GB"/>
        </w:rPr>
        <w:t>Sh</w:t>
      </w:r>
      <w:r w:rsidRPr="00670CD7">
        <w:rPr>
          <w:lang w:val="en-GB"/>
        </w:rPr>
        <w:t xml:space="preserve">íráz.  Immediately after his conversion Mullá ‘Alí-Akbar went with Mullá Ṣádiq to Kirmán and then to </w:t>
      </w:r>
      <w:r w:rsidRPr="00670CD7">
        <w:rPr>
          <w:u w:val="single" w:color="000000"/>
          <w:lang w:val="en-GB"/>
        </w:rPr>
        <w:t>Sh</w:t>
      </w:r>
      <w:r w:rsidRPr="00670CD7">
        <w:rPr>
          <w:lang w:val="en-GB"/>
        </w:rPr>
        <w:t>íráz.  In this town Mullá Ṣádiq and his pupil met Mullá Muḥammad-‘Alí B</w:t>
      </w:r>
      <w:r w:rsidR="00670CD7" w:rsidRPr="00670CD7">
        <w:t>á</w:t>
      </w:r>
      <w:r w:rsidRPr="00670CD7">
        <w:rPr>
          <w:lang w:val="en-GB"/>
        </w:rPr>
        <w:t>rfurú</w:t>
      </w:r>
      <w:r w:rsidRPr="00670CD7">
        <w:rPr>
          <w:u w:val="single" w:color="000000"/>
          <w:lang w:val="en-GB"/>
        </w:rPr>
        <w:t>sh</w:t>
      </w:r>
      <w:r w:rsidRPr="00670CD7">
        <w:rPr>
          <w:lang w:val="en-GB"/>
        </w:rPr>
        <w:t xml:space="preserve">í, entitled Quddús (1822–1849), the most illustrious among the Letters of the Living.  The three Bábís began to teach the new Faith and to put in practice its precepts.  Particularly, Mullá Ṣádiq carried out the Báb’s instruction to modify the </w:t>
      </w:r>
      <w:r w:rsidRPr="00670CD7">
        <w:rPr>
          <w:i/>
          <w:iCs/>
          <w:lang w:val="en-GB"/>
        </w:rPr>
        <w:t>a</w:t>
      </w:r>
      <w:r w:rsidRPr="00670CD7">
        <w:rPr>
          <w:i/>
          <w:iCs/>
          <w:u w:val="single" w:color="000000"/>
          <w:lang w:val="en-GB"/>
        </w:rPr>
        <w:t>dh</w:t>
      </w:r>
      <w:r w:rsidRPr="00670CD7">
        <w:rPr>
          <w:i/>
          <w:iCs/>
          <w:lang w:val="en-GB"/>
        </w:rPr>
        <w:t>án</w:t>
      </w:r>
      <w:r w:rsidRPr="00670CD7">
        <w:rPr>
          <w:lang w:val="en-GB"/>
        </w:rPr>
        <w:t>, the call to prayer, adding</w:t>
      </w:r>
    </w:p>
    <w:p w:rsidR="00C17680" w:rsidRPr="00670CD7" w:rsidRDefault="00C17680" w:rsidP="00317DE9">
      <w:pPr>
        <w:rPr>
          <w:lang w:val="en-GB"/>
        </w:rPr>
      </w:pPr>
      <w:r w:rsidRPr="00670CD7">
        <w:rPr>
          <w:lang w:val="en-GB"/>
        </w:rPr>
        <w:br w:type="page"/>
      </w:r>
    </w:p>
    <w:p w:rsidR="00C17680" w:rsidRPr="00670CD7" w:rsidRDefault="00C17680" w:rsidP="00B45322">
      <w:pPr>
        <w:pStyle w:val="Textcts"/>
        <w:rPr>
          <w:lang w:val="en-GB"/>
        </w:rPr>
      </w:pPr>
      <w:r w:rsidRPr="00670CD7">
        <w:rPr>
          <w:lang w:val="en-GB"/>
        </w:rPr>
        <w:lastRenderedPageBreak/>
        <w:t xml:space="preserve">the words:  “‘I bear witness that He whose name is ‘Alí Qabl-i-Muḥammad [‘Alí preceding Muḥammad, the Báb] is the servant of Baqíyyatu’lláh [the Remnant of God, Bahá’u’lláh]’” (Balyuzi, </w:t>
      </w:r>
      <w:r w:rsidRPr="00670CD7">
        <w:rPr>
          <w:i/>
          <w:iCs/>
          <w:lang w:val="en-GB"/>
        </w:rPr>
        <w:t xml:space="preserve">The Báb </w:t>
      </w:r>
      <w:r w:rsidRPr="00670CD7">
        <w:rPr>
          <w:lang w:val="en-GB"/>
        </w:rPr>
        <w:t xml:space="preserve">78).  This action horrified the pious Muslims of the town, who were already upset because of the people converted to the new Movement through the efforts of the three Bábís, and aroused their anger against the one who had performed that action and his two friends.  The three men were arrested, beaten, their beards were burnt, their noses were pierced, through this incision a cord was passed, and with this halter they were led through the streets of the city.  Therefore he and his two companions were “the first to suffer persecution on Persian soil for the sake of the Cause of God” (Nabíl, </w:t>
      </w:r>
      <w:r w:rsidRPr="00670CD7">
        <w:rPr>
          <w:i/>
          <w:iCs/>
          <w:lang w:val="en-GB"/>
        </w:rPr>
        <w:t xml:space="preserve">Dawn-Breakers </w:t>
      </w:r>
      <w:r w:rsidRPr="00670CD7">
        <w:rPr>
          <w:lang w:val="en-GB"/>
        </w:rPr>
        <w:t xml:space="preserve">414).  Immediately after this punishment, the three men met the Báb in the vicinity of Darvázih Sa‘dí (Door of Sa‘dí), when He came back to </w:t>
      </w:r>
      <w:r w:rsidRPr="00670CD7">
        <w:rPr>
          <w:u w:val="single" w:color="000000"/>
          <w:lang w:val="en-GB"/>
        </w:rPr>
        <w:t>Sh</w:t>
      </w:r>
      <w:r w:rsidRPr="00670CD7">
        <w:rPr>
          <w:lang w:val="en-GB"/>
        </w:rPr>
        <w:t xml:space="preserve">íráz from His pilgrimage to Mecca (Muḥammad-‘Alí Faizí).  Later on, Mullá Ṣádiq and Quddús left </w:t>
      </w:r>
      <w:r w:rsidRPr="00670CD7">
        <w:rPr>
          <w:u w:val="single" w:color="000000"/>
          <w:lang w:val="en-GB"/>
        </w:rPr>
        <w:t>Sh</w:t>
      </w:r>
      <w:r w:rsidRPr="00670CD7">
        <w:rPr>
          <w:lang w:val="en-GB"/>
        </w:rPr>
        <w:t xml:space="preserve">íráz and Mullá ‘Alí-Akbar remained there, hiding himself in ruins outside the town (see Balyuzi, </w:t>
      </w:r>
      <w:r w:rsidRPr="00670CD7">
        <w:rPr>
          <w:i/>
          <w:iCs/>
          <w:lang w:val="en-GB"/>
        </w:rPr>
        <w:t xml:space="preserve">The Báb </w:t>
      </w:r>
      <w:r w:rsidRPr="00670CD7">
        <w:rPr>
          <w:lang w:val="en-GB"/>
        </w:rPr>
        <w:t xml:space="preserve">78n).  In those circumstances he addressed a letter to the Báb.  In that letter he wrote that he had taught the Cause in three towns, Yazd, Kirmán and </w:t>
      </w:r>
      <w:r w:rsidRPr="00670CD7">
        <w:rPr>
          <w:u w:val="single" w:color="000000"/>
          <w:lang w:val="en-GB"/>
        </w:rPr>
        <w:t>Sh</w:t>
      </w:r>
      <w:r w:rsidRPr="00670CD7">
        <w:rPr>
          <w:lang w:val="en-GB"/>
        </w:rPr>
        <w:t xml:space="preserve">íráz, asked permission to meet the Báb and guidance on his behavior.  From </w:t>
      </w:r>
      <w:r w:rsidRPr="00670CD7">
        <w:rPr>
          <w:u w:val="single" w:color="000000"/>
          <w:lang w:val="en-GB"/>
        </w:rPr>
        <w:t>Sh</w:t>
      </w:r>
      <w:r w:rsidRPr="00670CD7">
        <w:rPr>
          <w:lang w:val="en-GB"/>
        </w:rPr>
        <w:t>íráz Mullá ‘Alí-Akbar returned to Ardistán where he continued serving the Faith of the Báb, while keeping afar from any dangerous situation (Ḥusayní 269).</w:t>
      </w:r>
    </w:p>
    <w:p w:rsidR="00C17680" w:rsidRPr="00670CD7" w:rsidRDefault="00C17680" w:rsidP="00B45322">
      <w:pPr>
        <w:pStyle w:val="Text"/>
        <w:rPr>
          <w:lang w:val="en-GB"/>
        </w:rPr>
      </w:pPr>
      <w:r w:rsidRPr="00670CD7">
        <w:rPr>
          <w:lang w:val="en-GB"/>
        </w:rPr>
        <w:t xml:space="preserve">According to Sepehr Manuchehri, an expert of Azalism, “after that event he adopted </w:t>
      </w:r>
      <w:proofErr w:type="spellStart"/>
      <w:r w:rsidRPr="00670CD7">
        <w:rPr>
          <w:lang w:val="en-GB"/>
        </w:rPr>
        <w:t>taqiyyah</w:t>
      </w:r>
      <w:proofErr w:type="spellEnd"/>
      <w:r w:rsidRPr="00670CD7">
        <w:rPr>
          <w:lang w:val="en-GB"/>
        </w:rPr>
        <w:t xml:space="preserve"> and never again involved himself at times of danger” (</w:t>
      </w:r>
      <w:proofErr w:type="gramStart"/>
      <w:r w:rsidRPr="00670CD7">
        <w:rPr>
          <w:lang w:val="en-GB"/>
        </w:rPr>
        <w:t>3:3,</w:t>
      </w:r>
      <w:proofErr w:type="gramEnd"/>
      <w:r w:rsidRPr="00670CD7">
        <w:rPr>
          <w:lang w:val="en-GB"/>
        </w:rPr>
        <w:t xml:space="preserve"> see also Mazandarani, </w:t>
      </w:r>
      <w:r w:rsidRPr="00670CD7">
        <w:rPr>
          <w:i/>
          <w:iCs/>
          <w:lang w:val="en-GB"/>
        </w:rPr>
        <w:t xml:space="preserve">Kitáb Ẓuhúr al-Ḥaqq </w:t>
      </w:r>
      <w:r w:rsidRPr="00670CD7">
        <w:rPr>
          <w:lang w:val="en-GB"/>
        </w:rPr>
        <w:t xml:space="preserve">3:103). </w:t>
      </w:r>
      <w:r w:rsidR="00667BE0" w:rsidRPr="00670CD7">
        <w:rPr>
          <w:lang w:val="en-GB"/>
        </w:rPr>
        <w:t xml:space="preserve"> </w:t>
      </w:r>
      <w:proofErr w:type="spellStart"/>
      <w:r w:rsidRPr="00670CD7">
        <w:rPr>
          <w:i/>
          <w:iCs/>
          <w:lang w:val="en-GB"/>
        </w:rPr>
        <w:t>Taqiyyah</w:t>
      </w:r>
      <w:proofErr w:type="spellEnd"/>
      <w:r w:rsidRPr="00670CD7">
        <w:rPr>
          <w:lang w:val="en-GB"/>
        </w:rPr>
        <w:t>, sometimes translated as dissimulation, “denotes dispensing with the ordinances of religion in cases of constraint and when there is a possibility of harm” (</w:t>
      </w:r>
      <w:proofErr w:type="spellStart"/>
      <w:r w:rsidRPr="00670CD7">
        <w:rPr>
          <w:lang w:val="en-GB"/>
        </w:rPr>
        <w:t>Strothmann</w:t>
      </w:r>
      <w:proofErr w:type="spellEnd"/>
      <w:r w:rsidRPr="00670CD7">
        <w:rPr>
          <w:lang w:val="en-GB"/>
        </w:rPr>
        <w:t>).  Its upholders, especially among the Shi’ites, consider it as based on the Qur’án (see 3:28 and 16:106) as well as on ḥadí</w:t>
      </w:r>
      <w:r w:rsidRPr="00670CD7">
        <w:rPr>
          <w:u w:val="single" w:color="000000"/>
          <w:lang w:val="en-GB"/>
        </w:rPr>
        <w:t>th</w:t>
      </w:r>
      <w:r w:rsidRPr="00670CD7">
        <w:rPr>
          <w:u w:color="000000"/>
          <w:lang w:val="en-GB"/>
        </w:rPr>
        <w:t xml:space="preserve"> </w:t>
      </w:r>
      <w:r w:rsidRPr="00670CD7">
        <w:rPr>
          <w:lang w:val="en-GB"/>
        </w:rPr>
        <w:t xml:space="preserve">and juridical commentaries.  </w:t>
      </w:r>
      <w:proofErr w:type="spellStart"/>
      <w:r w:rsidRPr="00670CD7">
        <w:rPr>
          <w:i/>
          <w:iCs/>
          <w:lang w:val="en-GB"/>
        </w:rPr>
        <w:t>Taqiyyah</w:t>
      </w:r>
      <w:proofErr w:type="spellEnd"/>
      <w:r w:rsidRPr="00670CD7">
        <w:rPr>
          <w:i/>
          <w:iCs/>
          <w:lang w:val="en-GB"/>
        </w:rPr>
        <w:t xml:space="preserve"> </w:t>
      </w:r>
      <w:r w:rsidRPr="00670CD7">
        <w:rPr>
          <w:lang w:val="en-GB"/>
        </w:rPr>
        <w:t>was not abrogated by the Báb, as ‘Abdu’l-Bahá writes in His Tablet known in the West as “Tablet of Purity”:</w:t>
      </w:r>
    </w:p>
    <w:p w:rsidR="00C17680" w:rsidRPr="00670CD7" w:rsidRDefault="00C17680" w:rsidP="00670CD7">
      <w:pPr>
        <w:pStyle w:val="Quote"/>
      </w:pPr>
      <w:r w:rsidRPr="00670CD7">
        <w:rPr>
          <w:i/>
          <w:iCs w:val="0"/>
        </w:rPr>
        <w:t xml:space="preserve">The Báb, at the outset of His mission, explicitly prohibited tobacco, and the friends one and all abandoned its use. </w:t>
      </w:r>
      <w:r w:rsidR="00667BE0" w:rsidRPr="00670CD7">
        <w:rPr>
          <w:i/>
          <w:iCs w:val="0"/>
        </w:rPr>
        <w:t xml:space="preserve"> </w:t>
      </w:r>
      <w:r w:rsidRPr="00670CD7">
        <w:rPr>
          <w:i/>
          <w:iCs w:val="0"/>
        </w:rPr>
        <w:t>But since those were times when dissimulation was permitted (zaman-</w:t>
      </w:r>
      <w:proofErr w:type="spellStart"/>
      <w:r w:rsidRPr="00670CD7">
        <w:rPr>
          <w:i/>
          <w:iCs w:val="0"/>
        </w:rPr>
        <w:t>i</w:t>
      </w:r>
      <w:proofErr w:type="spellEnd"/>
      <w:r w:rsidRPr="00670CD7">
        <w:rPr>
          <w:i/>
          <w:iCs w:val="0"/>
        </w:rPr>
        <w:t>-</w:t>
      </w:r>
      <w:proofErr w:type="spellStart"/>
      <w:r w:rsidRPr="00670CD7">
        <w:rPr>
          <w:i/>
          <w:iCs w:val="0"/>
        </w:rPr>
        <w:t>taqiyyih</w:t>
      </w:r>
      <w:proofErr w:type="spellEnd"/>
      <w:r w:rsidRPr="00670CD7">
        <w:rPr>
          <w:i/>
          <w:iCs w:val="0"/>
        </w:rPr>
        <w:t xml:space="preserve"> </w:t>
      </w:r>
      <w:proofErr w:type="spellStart"/>
      <w:r w:rsidRPr="00670CD7">
        <w:rPr>
          <w:i/>
          <w:iCs w:val="0"/>
        </w:rPr>
        <w:t>búd</w:t>
      </w:r>
      <w:proofErr w:type="spellEnd"/>
      <w:r w:rsidRPr="00670CD7">
        <w:rPr>
          <w:i/>
          <w:iCs w:val="0"/>
        </w:rPr>
        <w:t xml:space="preserve">, lit. it was the time of dissimulation), and every individual who abstained from smoking was exposed to harassment, abuse and even death—the friends, in order not to advertise their beliefs, would smoke. </w:t>
      </w:r>
      <w:r w:rsidRPr="00670CD7">
        <w:t xml:space="preserve">(SWAB 147, no. 129, </w:t>
      </w:r>
      <w:r w:rsidRPr="00670CD7">
        <w:rPr>
          <w:i/>
          <w:iCs w:val="0"/>
        </w:rPr>
        <w:t>Munta</w:t>
      </w:r>
      <w:r w:rsidRPr="00670CD7">
        <w:rPr>
          <w:i/>
          <w:iCs w:val="0"/>
          <w:u w:val="single"/>
        </w:rPr>
        <w:t>kh</w:t>
      </w:r>
      <w:r w:rsidRPr="00670CD7">
        <w:rPr>
          <w:i/>
          <w:iCs w:val="0"/>
        </w:rPr>
        <w:t xml:space="preserve">abátí </w:t>
      </w:r>
      <w:r w:rsidRPr="00670CD7">
        <w:t>144)</w:t>
      </w:r>
    </w:p>
    <w:p w:rsidR="00C17680" w:rsidRPr="00670CD7" w:rsidRDefault="00C17680" w:rsidP="00317DE9">
      <w:pPr>
        <w:rPr>
          <w:lang w:val="en-GB"/>
        </w:rPr>
      </w:pPr>
      <w:r w:rsidRPr="00670CD7">
        <w:rPr>
          <w:lang w:val="en-GB"/>
        </w:rPr>
        <w:br w:type="page"/>
      </w:r>
    </w:p>
    <w:p w:rsidR="00C17680" w:rsidRPr="00670CD7" w:rsidRDefault="00C17680" w:rsidP="00B45322">
      <w:pPr>
        <w:pStyle w:val="Text"/>
        <w:rPr>
          <w:lang w:val="en-GB"/>
        </w:rPr>
      </w:pPr>
      <w:r w:rsidRPr="00670CD7">
        <w:rPr>
          <w:lang w:val="en-GB"/>
        </w:rPr>
        <w:t xml:space="preserve">Therefore Mullá ‘Alí-Akbar cannot be condemned for having adopted </w:t>
      </w:r>
      <w:r w:rsidRPr="00670CD7">
        <w:rPr>
          <w:i/>
          <w:iCs/>
          <w:lang w:val="en-GB"/>
        </w:rPr>
        <w:t>taqiyyah</w:t>
      </w:r>
      <w:r w:rsidRPr="00670CD7">
        <w:rPr>
          <w:lang w:val="en-GB"/>
        </w:rPr>
        <w:t xml:space="preserve">.  Moreover </w:t>
      </w:r>
      <w:r w:rsidRPr="00670CD7">
        <w:rPr>
          <w:u w:val="single" w:color="000000"/>
          <w:lang w:val="en-GB"/>
        </w:rPr>
        <w:t>Sh</w:t>
      </w:r>
      <w:r w:rsidRPr="00670CD7">
        <w:rPr>
          <w:lang w:val="en-GB"/>
        </w:rPr>
        <w:t>ay</w:t>
      </w:r>
      <w:r w:rsidRPr="00670CD7">
        <w:rPr>
          <w:u w:val="single" w:color="000000"/>
          <w:lang w:val="en-GB"/>
        </w:rPr>
        <w:t>kh</w:t>
      </w:r>
      <w:r w:rsidRPr="00670CD7">
        <w:rPr>
          <w:lang w:val="en-GB"/>
        </w:rPr>
        <w:t xml:space="preserve"> Káẓim-i-Samandar from Qazvín (1844–1918), one of the so called Bahá’u’lláh’s apostles, and the son of </w:t>
      </w:r>
      <w:r w:rsidRPr="00670CD7">
        <w:rPr>
          <w:u w:val="single" w:color="000000"/>
          <w:lang w:val="en-GB"/>
        </w:rPr>
        <w:t>Sh</w:t>
      </w:r>
      <w:r w:rsidRPr="00670CD7">
        <w:rPr>
          <w:lang w:val="en-GB"/>
        </w:rPr>
        <w:t>ay</w:t>
      </w:r>
      <w:r w:rsidRPr="00670CD7">
        <w:rPr>
          <w:u w:val="single" w:color="000000"/>
          <w:lang w:val="en-GB"/>
        </w:rPr>
        <w:t>kh</w:t>
      </w:r>
      <w:r w:rsidRPr="00670CD7">
        <w:rPr>
          <w:lang w:val="en-GB"/>
        </w:rPr>
        <w:t xml:space="preserve"> Muḥammad, entitled Nabíl, a devote follower of the Bab and His visitor in the fortress of Máh-Kú and </w:t>
      </w:r>
      <w:r w:rsidRPr="00670CD7">
        <w:rPr>
          <w:u w:val="single" w:color="000000"/>
          <w:lang w:val="en-GB"/>
        </w:rPr>
        <w:t>Ch</w:t>
      </w:r>
      <w:r w:rsidRPr="00670CD7">
        <w:rPr>
          <w:lang w:val="en-GB"/>
        </w:rPr>
        <w:t xml:space="preserve">ihríq (see Taherzadeh, </w:t>
      </w:r>
      <w:r w:rsidRPr="00670CD7">
        <w:rPr>
          <w:i/>
          <w:iCs/>
          <w:lang w:val="en-GB"/>
        </w:rPr>
        <w:t xml:space="preserve">Revelation </w:t>
      </w:r>
      <w:r w:rsidRPr="00670CD7">
        <w:rPr>
          <w:lang w:val="en-GB"/>
        </w:rPr>
        <w:t xml:space="preserve">3:88), writes that he was his pupil in Tabríz for two years (see Samandar 172, qtd. in Balyuzi, </w:t>
      </w:r>
      <w:r w:rsidRPr="00670CD7">
        <w:rPr>
          <w:i/>
          <w:iCs/>
          <w:lang w:val="en-GB"/>
        </w:rPr>
        <w:t xml:space="preserve">Eminent Bahá’ís </w:t>
      </w:r>
      <w:r w:rsidRPr="00670CD7">
        <w:rPr>
          <w:lang w:val="en-GB"/>
        </w:rPr>
        <w:t>200).  Evidently the Mullá had a good reputation among the Bábís and Bahá’ís.  Samandar writes moreover:</w:t>
      </w:r>
    </w:p>
    <w:p w:rsidR="00C17680" w:rsidRPr="00670CD7" w:rsidRDefault="00C17680" w:rsidP="00B45322">
      <w:pPr>
        <w:pStyle w:val="Quote"/>
      </w:pPr>
      <w:r w:rsidRPr="00670CD7">
        <w:t xml:space="preserve">After the declaration of the Abhá Beauty, he [Mullá ‘Alí-Akbar] became hesitant for a while, sunk in his own thoughts.  Even in a Tablet, He [Bahá’u’lláh] commanded me to bear a message to him, this great teacher of mine.  But before long the Will of God prevailed, and that sagacious, acute and subtle man, subsequent to deep investigation, came through the test and attained the highest degree of certitude and knowledge, and engaged in glorifying his Lord and teaching His Faith until he passed away. (172, qtd. in Balyuzi, </w:t>
      </w:r>
      <w:r w:rsidRPr="00670CD7">
        <w:rPr>
          <w:i/>
          <w:iCs w:val="0"/>
        </w:rPr>
        <w:t xml:space="preserve">Eminent Bahá’ís </w:t>
      </w:r>
      <w:r w:rsidRPr="00670CD7">
        <w:t>200).</w:t>
      </w:r>
    </w:p>
    <w:p w:rsidR="00C17680" w:rsidRPr="00670CD7" w:rsidRDefault="00C17680" w:rsidP="00B45322">
      <w:pPr>
        <w:pStyle w:val="Text"/>
        <w:rPr>
          <w:lang w:val="en-GB"/>
        </w:rPr>
      </w:pPr>
      <w:r w:rsidRPr="00670CD7">
        <w:rPr>
          <w:lang w:val="en-GB"/>
        </w:rPr>
        <w:t>Mullá ‘Alí-Akbar, who lived for a long time after the Báb’s martyrdom (see Ḥusayní 269), left a number of manuscripts, comprising a collection in three volumes of works by the Báb, that he copied in 1845.  The Hand of the Cause of God Mr Abu’l-Qásim Faizí (1906–1980), who examined them before they were dispatched to Shoghi Effendi in the Holy Land, writes:  “These books were written in black ink, but whenever the many references were made to ‘Bahá’, this word always appeared in red.  During the very first year of His ministry, the Báb had instructed His amanuensis to write in this manner in order that those who had no time or patience to read all His Writings would be helped to see this Name” (8).</w:t>
      </w:r>
    </w:p>
    <w:p w:rsidR="00C17680" w:rsidRPr="00670CD7" w:rsidRDefault="00C17680" w:rsidP="00971D70">
      <w:pPr>
        <w:pStyle w:val="Myhead"/>
        <w:rPr>
          <w:lang w:val="en-GB"/>
        </w:rPr>
      </w:pPr>
      <w:r w:rsidRPr="00670CD7">
        <w:rPr>
          <w:lang w:val="en-GB"/>
        </w:rPr>
        <w:t>The circumstances of the Tablet’s revelation</w:t>
      </w:r>
    </w:p>
    <w:p w:rsidR="009237A7" w:rsidRPr="00670CD7" w:rsidRDefault="00C17680" w:rsidP="00C17680">
      <w:pPr>
        <w:pStyle w:val="Text"/>
        <w:rPr>
          <w:lang w:val="en-GB"/>
        </w:rPr>
      </w:pPr>
      <w:r w:rsidRPr="00670CD7">
        <w:rPr>
          <w:lang w:val="en-GB"/>
        </w:rPr>
        <w:t>Bahá’u’lláh has seemingly addressed this Tablet to Mullá ‘Alí-Akbar in that time when he was “sunk in his own thoughts” (Samandar 172), with the intention of purifying him through His vivifying Word “</w:t>
      </w:r>
      <w:r w:rsidRPr="00670CD7">
        <w:rPr>
          <w:i/>
          <w:iCs/>
          <w:lang w:val="en-GB"/>
        </w:rPr>
        <w:t>from the defilement of the superstitious</w:t>
      </w:r>
      <w:r w:rsidRPr="00670CD7">
        <w:rPr>
          <w:lang w:val="en-GB"/>
        </w:rPr>
        <w:t>”. (T1)</w:t>
      </w:r>
      <w:r w:rsidRPr="00670CD7">
        <w:rPr>
          <w:rStyle w:val="FootnoteReference"/>
        </w:rPr>
        <w:footnoteReference w:id="2"/>
      </w:r>
      <w:r w:rsidRPr="00670CD7">
        <w:rPr>
          <w:lang w:val="en-GB"/>
        </w:rPr>
        <w:t xml:space="preserve"> </w:t>
      </w:r>
      <w:r w:rsidR="00971D70" w:rsidRPr="00670CD7">
        <w:rPr>
          <w:lang w:val="en-GB"/>
        </w:rPr>
        <w:t xml:space="preserve"> </w:t>
      </w:r>
      <w:r w:rsidR="009237A7" w:rsidRPr="00670CD7">
        <w:rPr>
          <w:lang w:val="en-GB"/>
        </w:rPr>
        <w:t>This Tablet should thus have been written in the Baghdad period (1853</w:t>
      </w:r>
      <w:r w:rsidR="00971D70" w:rsidRPr="00670CD7">
        <w:rPr>
          <w:lang w:val="en-GB"/>
        </w:rPr>
        <w:t>–</w:t>
      </w:r>
      <w:r w:rsidR="009237A7" w:rsidRPr="00670CD7">
        <w:rPr>
          <w:lang w:val="en-GB"/>
        </w:rPr>
        <w:t>1863).</w:t>
      </w:r>
    </w:p>
    <w:p w:rsidR="009237A7" w:rsidRPr="00670CD7" w:rsidRDefault="009237A7" w:rsidP="00B45322">
      <w:pPr>
        <w:pStyle w:val="Text"/>
        <w:rPr>
          <w:lang w:val="en-GB"/>
        </w:rPr>
      </w:pPr>
      <w:r w:rsidRPr="00670CD7">
        <w:rPr>
          <w:lang w:val="en-GB"/>
        </w:rPr>
        <w:t xml:space="preserve">Those were difficult years for the Bábís. </w:t>
      </w:r>
      <w:r w:rsidR="00B45322" w:rsidRPr="00670CD7">
        <w:rPr>
          <w:lang w:val="en-GB"/>
        </w:rPr>
        <w:t xml:space="preserve"> </w:t>
      </w:r>
      <w:r w:rsidRPr="00670CD7">
        <w:rPr>
          <w:lang w:val="en-GB"/>
        </w:rPr>
        <w:t>The Báb had been shot, all the greatest exponents of His Faith had been martyred, and the one who had been provisionally appointed by the Báb as</w:t>
      </w:r>
    </w:p>
    <w:p w:rsidR="005517AB" w:rsidRPr="00670CD7" w:rsidRDefault="009237A7" w:rsidP="00317DE9">
      <w:pPr>
        <w:rPr>
          <w:lang w:val="en-GB"/>
        </w:rPr>
      </w:pPr>
      <w:r w:rsidRPr="00670CD7">
        <w:rPr>
          <w:lang w:val="en-GB"/>
        </w:rPr>
        <w:br w:type="page"/>
      </w:r>
    </w:p>
    <w:p w:rsidR="009237A7" w:rsidRPr="00670CD7" w:rsidRDefault="009237A7" w:rsidP="00B45322">
      <w:pPr>
        <w:pStyle w:val="Textcts"/>
        <w:rPr>
          <w:lang w:val="en-GB"/>
        </w:rPr>
      </w:pPr>
      <w:r w:rsidRPr="00670CD7">
        <w:rPr>
          <w:lang w:val="en-GB"/>
        </w:rPr>
        <w:t>“</w:t>
      </w:r>
      <w:proofErr w:type="gramStart"/>
      <w:r w:rsidRPr="00670CD7">
        <w:rPr>
          <w:lang w:val="en-GB"/>
        </w:rPr>
        <w:t>a</w:t>
      </w:r>
      <w:proofErr w:type="gramEnd"/>
      <w:r w:rsidRPr="00670CD7">
        <w:rPr>
          <w:lang w:val="en-GB"/>
        </w:rPr>
        <w:t xml:space="preserve"> figure-head (</w:t>
      </w:r>
      <w:proofErr w:type="spellStart"/>
      <w:r w:rsidRPr="00670CD7">
        <w:rPr>
          <w:i/>
          <w:iCs/>
          <w:lang w:val="en-GB"/>
        </w:rPr>
        <w:t>marja</w:t>
      </w:r>
      <w:proofErr w:type="spellEnd"/>
      <w:r w:rsidRPr="00670CD7">
        <w:rPr>
          <w:i/>
          <w:iCs/>
          <w:lang w:val="en-GB"/>
        </w:rPr>
        <w:t>‘-</w:t>
      </w:r>
      <w:proofErr w:type="spellStart"/>
      <w:r w:rsidRPr="00670CD7">
        <w:rPr>
          <w:i/>
          <w:iCs/>
          <w:lang w:val="en-GB"/>
        </w:rPr>
        <w:t>i</w:t>
      </w:r>
      <w:proofErr w:type="spellEnd"/>
      <w:r w:rsidRPr="00670CD7">
        <w:rPr>
          <w:i/>
          <w:iCs/>
          <w:lang w:val="en-GB"/>
        </w:rPr>
        <w:t>-</w:t>
      </w:r>
      <w:proofErr w:type="spellStart"/>
      <w:r w:rsidRPr="00670CD7">
        <w:rPr>
          <w:i/>
          <w:iCs/>
          <w:lang w:val="en-GB"/>
        </w:rPr>
        <w:t>ismíy</w:t>
      </w:r>
      <w:proofErr w:type="spellEnd"/>
      <w:r w:rsidRPr="00670CD7">
        <w:rPr>
          <w:i/>
          <w:iCs/>
          <w:lang w:val="en-GB"/>
        </w:rPr>
        <w:t>-</w:t>
      </w:r>
      <w:proofErr w:type="spellStart"/>
      <w:r w:rsidRPr="00670CD7">
        <w:rPr>
          <w:i/>
          <w:iCs/>
          <w:lang w:val="en-GB"/>
        </w:rPr>
        <w:t>i</w:t>
      </w:r>
      <w:proofErr w:type="spellEnd"/>
      <w:r w:rsidRPr="00670CD7">
        <w:rPr>
          <w:i/>
          <w:iCs/>
          <w:lang w:val="en-GB"/>
        </w:rPr>
        <w:t>-</w:t>
      </w:r>
      <w:proofErr w:type="spellStart"/>
      <w:r w:rsidRPr="00670CD7">
        <w:rPr>
          <w:i/>
          <w:iCs/>
          <w:lang w:val="en-GB"/>
        </w:rPr>
        <w:t>ahl</w:t>
      </w:r>
      <w:proofErr w:type="spellEnd"/>
      <w:r w:rsidRPr="00670CD7">
        <w:rPr>
          <w:i/>
          <w:iCs/>
          <w:lang w:val="en-GB"/>
        </w:rPr>
        <w:t>-</w:t>
      </w:r>
      <w:proofErr w:type="spellStart"/>
      <w:r w:rsidRPr="00670CD7">
        <w:rPr>
          <w:i/>
          <w:iCs/>
          <w:lang w:val="en-GB"/>
        </w:rPr>
        <w:t>i</w:t>
      </w:r>
      <w:proofErr w:type="spellEnd"/>
      <w:r w:rsidR="00B45322" w:rsidRPr="00670CD7">
        <w:rPr>
          <w:i/>
          <w:iCs/>
          <w:lang w:val="en-GB"/>
        </w:rPr>
        <w:t>-</w:t>
      </w:r>
      <w:r w:rsidRPr="00670CD7">
        <w:rPr>
          <w:i/>
          <w:iCs/>
          <w:lang w:val="en-GB"/>
        </w:rPr>
        <w:t>Bayán</w:t>
      </w:r>
      <w:r w:rsidRPr="00670CD7">
        <w:rPr>
          <w:lang w:val="en-GB"/>
        </w:rPr>
        <w:t>, lit. figure-head of the people of the Bayán) pending the manifestation of the Promised One” (GPB 28</w:t>
      </w:r>
      <w:r w:rsidR="00B45322" w:rsidRPr="00670CD7">
        <w:rPr>
          <w:lang w:val="en-GB"/>
        </w:rPr>
        <w:t>–</w:t>
      </w:r>
      <w:r w:rsidRPr="00670CD7">
        <w:rPr>
          <w:lang w:val="en-GB"/>
        </w:rPr>
        <w:t xml:space="preserve">9, </w:t>
      </w:r>
      <w:r w:rsidRPr="00670CD7">
        <w:rPr>
          <w:i/>
          <w:iCs/>
          <w:lang w:val="en-GB"/>
        </w:rPr>
        <w:t>Kitáb-</w:t>
      </w:r>
      <w:proofErr w:type="spellStart"/>
      <w:r w:rsidRPr="00670CD7">
        <w:rPr>
          <w:i/>
          <w:iCs/>
          <w:lang w:val="en-GB"/>
        </w:rPr>
        <w:t>i</w:t>
      </w:r>
      <w:proofErr w:type="spellEnd"/>
      <w:r w:rsidRPr="00670CD7">
        <w:rPr>
          <w:i/>
          <w:iCs/>
          <w:lang w:val="en-GB"/>
        </w:rPr>
        <w:t>-</w:t>
      </w:r>
      <w:proofErr w:type="spellStart"/>
      <w:r w:rsidRPr="00670CD7">
        <w:rPr>
          <w:i/>
          <w:iCs/>
          <w:lang w:val="en-GB"/>
        </w:rPr>
        <w:t>qarn-i-</w:t>
      </w:r>
      <w:proofErr w:type="gramStart"/>
      <w:r w:rsidRPr="00670CD7">
        <w:rPr>
          <w:i/>
          <w:iCs/>
          <w:lang w:val="en-GB"/>
        </w:rPr>
        <w:t>badí</w:t>
      </w:r>
      <w:proofErr w:type="spellEnd"/>
      <w:r w:rsidRPr="00670CD7">
        <w:rPr>
          <w:i/>
          <w:iCs/>
          <w:lang w:val="en-GB"/>
        </w:rPr>
        <w:t xml:space="preserve">‘ </w:t>
      </w:r>
      <w:r w:rsidRPr="00670CD7">
        <w:rPr>
          <w:lang w:val="en-GB"/>
        </w:rPr>
        <w:t>89</w:t>
      </w:r>
      <w:proofErr w:type="gramEnd"/>
      <w:r w:rsidRPr="00670CD7">
        <w:rPr>
          <w:lang w:val="en-GB"/>
        </w:rPr>
        <w:t>), that is, Mírzá Yaḥyá Núrí (1831</w:t>
      </w:r>
      <w:r w:rsidR="00B45322" w:rsidRPr="00670CD7">
        <w:rPr>
          <w:lang w:val="en-GB"/>
        </w:rPr>
        <w:t>–</w:t>
      </w:r>
      <w:r w:rsidRPr="00670CD7">
        <w:rPr>
          <w:lang w:val="en-GB"/>
        </w:rPr>
        <w:t xml:space="preserve">1912), a half-brother of Bahá’u’lláh, was not able to act as the central figure of the community. </w:t>
      </w:r>
      <w:r w:rsidR="00667BE0" w:rsidRPr="00670CD7">
        <w:rPr>
          <w:lang w:val="en-GB"/>
        </w:rPr>
        <w:t xml:space="preserve"> </w:t>
      </w:r>
      <w:r w:rsidRPr="00670CD7">
        <w:rPr>
          <w:lang w:val="en-GB"/>
        </w:rPr>
        <w:t>Bahá’u’lláh writes of this period.</w:t>
      </w:r>
    </w:p>
    <w:p w:rsidR="009237A7" w:rsidRPr="00670CD7" w:rsidRDefault="009237A7" w:rsidP="00B45322">
      <w:pPr>
        <w:pStyle w:val="Quote"/>
      </w:pPr>
      <w:r w:rsidRPr="00670CD7">
        <w:rPr>
          <w:i/>
          <w:iCs w:val="0"/>
        </w:rPr>
        <w:t xml:space="preserve">Upon Our arrival in Iraq We found the Cause of God sunk in deep apathy and the breeze of divine revelation stilled. </w:t>
      </w:r>
      <w:r w:rsidR="00B45322" w:rsidRPr="00670CD7">
        <w:rPr>
          <w:i/>
          <w:iCs w:val="0"/>
        </w:rPr>
        <w:t xml:space="preserve"> </w:t>
      </w:r>
      <w:r w:rsidRPr="00670CD7">
        <w:rPr>
          <w:i/>
          <w:iCs w:val="0"/>
        </w:rPr>
        <w:t>Most of the believers were faint and dispirited, nay utterly lost and dead</w:t>
      </w:r>
      <w:r w:rsidRPr="00670CD7">
        <w:t>. (TB 131)</w:t>
      </w:r>
    </w:p>
    <w:p w:rsidR="009237A7" w:rsidRPr="00670CD7" w:rsidRDefault="009237A7" w:rsidP="00B45322">
      <w:pPr>
        <w:pStyle w:val="Text"/>
        <w:rPr>
          <w:lang w:val="en-GB"/>
        </w:rPr>
      </w:pPr>
      <w:r w:rsidRPr="00670CD7">
        <w:rPr>
          <w:lang w:val="en-GB"/>
        </w:rPr>
        <w:t xml:space="preserve">During His absence from Baghdad the situation worsened. </w:t>
      </w:r>
      <w:r w:rsidR="00B45322" w:rsidRPr="00670CD7">
        <w:rPr>
          <w:lang w:val="en-GB"/>
        </w:rPr>
        <w:t xml:space="preserve"> </w:t>
      </w:r>
      <w:r w:rsidRPr="00670CD7">
        <w:rPr>
          <w:lang w:val="en-GB"/>
        </w:rPr>
        <w:t xml:space="preserve">Shoghi Effendi writes: </w:t>
      </w:r>
      <w:r w:rsidR="00B45322" w:rsidRPr="00670CD7">
        <w:rPr>
          <w:lang w:val="en-GB"/>
        </w:rPr>
        <w:t xml:space="preserve"> </w:t>
      </w:r>
      <w:r w:rsidRPr="00670CD7">
        <w:rPr>
          <w:lang w:val="en-GB"/>
        </w:rPr>
        <w:t xml:space="preserve">“Such was the decline in their fortunes that they hardly dared show themselves in public. </w:t>
      </w:r>
      <w:r w:rsidR="00B45322" w:rsidRPr="00670CD7">
        <w:rPr>
          <w:lang w:val="en-GB"/>
        </w:rPr>
        <w:t xml:space="preserve"> </w:t>
      </w:r>
      <w:r w:rsidRPr="00670CD7">
        <w:rPr>
          <w:lang w:val="en-GB"/>
        </w:rPr>
        <w:t xml:space="preserve">Kurds and Persians vied with each other, when confronting them in the streets, in heaping abuse upon them, and in vilifying openly the Cause which they professed” (GPB 125). </w:t>
      </w:r>
      <w:r w:rsidR="00B45322" w:rsidRPr="00670CD7">
        <w:rPr>
          <w:lang w:val="en-GB"/>
        </w:rPr>
        <w:t xml:space="preserve"> </w:t>
      </w:r>
      <w:r w:rsidRPr="00670CD7">
        <w:rPr>
          <w:lang w:val="en-GB"/>
        </w:rPr>
        <w:t xml:space="preserve">As soon as Bahá’u’lláh came back to Baghdad from His retirement in Kurdistan, He arose to regenerate the Bábí community. </w:t>
      </w:r>
      <w:r w:rsidR="00B45322" w:rsidRPr="00670CD7">
        <w:rPr>
          <w:lang w:val="en-GB"/>
        </w:rPr>
        <w:t xml:space="preserve"> </w:t>
      </w:r>
      <w:r w:rsidRPr="00670CD7">
        <w:rPr>
          <w:lang w:val="en-GB"/>
        </w:rPr>
        <w:t>This Tablet was probably written in this time and can be numbered among the many exhortations He addressed to the Bábís to renew and readdress their faith.</w:t>
      </w:r>
    </w:p>
    <w:p w:rsidR="009237A7" w:rsidRPr="00670CD7" w:rsidRDefault="009237A7" w:rsidP="00B45322">
      <w:pPr>
        <w:pStyle w:val="Myhead"/>
        <w:rPr>
          <w:lang w:val="en-GB"/>
        </w:rPr>
      </w:pPr>
      <w:r w:rsidRPr="00670CD7">
        <w:rPr>
          <w:lang w:val="en-GB"/>
        </w:rPr>
        <w:t>The Tablet to Mullá ‘Alí-Akbar as a path towards reunion with the Lord</w:t>
      </w:r>
    </w:p>
    <w:p w:rsidR="009237A7" w:rsidRPr="00670CD7" w:rsidRDefault="009237A7" w:rsidP="00C17680">
      <w:pPr>
        <w:pStyle w:val="Text"/>
        <w:rPr>
          <w:lang w:val="en-GB"/>
        </w:rPr>
      </w:pPr>
      <w:r w:rsidRPr="00670CD7">
        <w:rPr>
          <w:lang w:val="en-GB"/>
        </w:rPr>
        <w:t>Mullá ‘Alí-Akbar, a devote follower of the Báb, who had endured a harsh persecution on His path, is now “</w:t>
      </w:r>
      <w:r w:rsidRPr="00670CD7">
        <w:rPr>
          <w:i/>
          <w:iCs/>
          <w:lang w:val="en-GB"/>
        </w:rPr>
        <w:t>immersed in the seas of doubt and passion</w:t>
      </w:r>
      <w:r w:rsidRPr="00670CD7">
        <w:rPr>
          <w:lang w:val="en-GB"/>
        </w:rPr>
        <w:t>” (</w:t>
      </w:r>
      <w:proofErr w:type="spellStart"/>
      <w:r w:rsidRPr="00670CD7">
        <w:rPr>
          <w:lang w:val="en-GB"/>
        </w:rPr>
        <w:t>T1</w:t>
      </w:r>
      <w:proofErr w:type="spellEnd"/>
      <w:r w:rsidRPr="00670CD7">
        <w:rPr>
          <w:lang w:val="en-GB"/>
        </w:rPr>
        <w:t>) and Bahá’u’lláh wants to purge him “</w:t>
      </w:r>
      <w:r w:rsidRPr="00670CD7">
        <w:rPr>
          <w:i/>
          <w:iCs/>
          <w:lang w:val="en-GB"/>
        </w:rPr>
        <w:t>from the defilement of the superstitious</w:t>
      </w:r>
      <w:r w:rsidRPr="00670CD7">
        <w:rPr>
          <w:lang w:val="en-GB"/>
        </w:rPr>
        <w:t>”</w:t>
      </w:r>
      <w:r w:rsidR="00C17680" w:rsidRPr="00670CD7">
        <w:rPr>
          <w:lang w:val="en-GB"/>
        </w:rPr>
        <w:t>.</w:t>
      </w:r>
      <w:r w:rsidRPr="00670CD7">
        <w:rPr>
          <w:lang w:val="en-GB"/>
        </w:rPr>
        <w:t xml:space="preserve"> (</w:t>
      </w:r>
      <w:proofErr w:type="spellStart"/>
      <w:r w:rsidRPr="00670CD7">
        <w:rPr>
          <w:lang w:val="en-GB"/>
        </w:rPr>
        <w:t>T1</w:t>
      </w:r>
      <w:proofErr w:type="spellEnd"/>
      <w:r w:rsidRPr="00670CD7">
        <w:rPr>
          <w:lang w:val="en-GB"/>
        </w:rPr>
        <w:t>)</w:t>
      </w:r>
      <w:r w:rsidR="00B45322" w:rsidRPr="00670CD7">
        <w:rPr>
          <w:lang w:val="en-GB"/>
        </w:rPr>
        <w:t xml:space="preserve"> </w:t>
      </w:r>
      <w:r w:rsidRPr="00670CD7">
        <w:rPr>
          <w:lang w:val="en-GB"/>
        </w:rPr>
        <w:t xml:space="preserve"> He “</w:t>
      </w:r>
      <w:proofErr w:type="spellStart"/>
      <w:r w:rsidRPr="00670CD7">
        <w:rPr>
          <w:i/>
          <w:iCs/>
          <w:lang w:val="en-GB"/>
        </w:rPr>
        <w:t>droneth</w:t>
      </w:r>
      <w:proofErr w:type="spellEnd"/>
      <w:r w:rsidRPr="00670CD7">
        <w:rPr>
          <w:i/>
          <w:iCs/>
          <w:lang w:val="en-GB"/>
        </w:rPr>
        <w:t xml:space="preserve"> round the Fire</w:t>
      </w:r>
      <w:r w:rsidRPr="00670CD7">
        <w:rPr>
          <w:lang w:val="en-GB"/>
        </w:rPr>
        <w:t>” (</w:t>
      </w:r>
      <w:proofErr w:type="spellStart"/>
      <w:r w:rsidRPr="00670CD7">
        <w:rPr>
          <w:lang w:val="en-GB"/>
        </w:rPr>
        <w:t>T2</w:t>
      </w:r>
      <w:proofErr w:type="spellEnd"/>
      <w:r w:rsidRPr="00670CD7">
        <w:rPr>
          <w:lang w:val="en-GB"/>
        </w:rPr>
        <w:t>) and his position is so grievous that, as Bahá’u’lláh writes, “</w:t>
      </w:r>
      <w:proofErr w:type="gramStart"/>
      <w:r w:rsidRPr="00670CD7">
        <w:rPr>
          <w:i/>
          <w:iCs/>
          <w:lang w:val="en-GB"/>
        </w:rPr>
        <w:t>the</w:t>
      </w:r>
      <w:proofErr w:type="gramEnd"/>
      <w:r w:rsidRPr="00670CD7">
        <w:rPr>
          <w:i/>
          <w:iCs/>
          <w:lang w:val="en-GB"/>
        </w:rPr>
        <w:t xml:space="preserve"> whirlwinds of wrath and the tempests of rage were ready to blow from thy doubts upon all beings. </w:t>
      </w:r>
      <w:r w:rsidR="00B45322" w:rsidRPr="00670CD7">
        <w:rPr>
          <w:i/>
          <w:iCs/>
          <w:lang w:val="en-GB"/>
        </w:rPr>
        <w:t xml:space="preserve"> </w:t>
      </w:r>
      <w:r w:rsidRPr="00670CD7">
        <w:rPr>
          <w:i/>
          <w:iCs/>
          <w:lang w:val="en-GB"/>
        </w:rPr>
        <w:t>Fear thou God, then beg thou forgiveness seventy times, so that He may forgive thee by His grace</w:t>
      </w:r>
      <w:r w:rsidRPr="00670CD7">
        <w:rPr>
          <w:lang w:val="en-GB"/>
        </w:rPr>
        <w:t>”</w:t>
      </w:r>
      <w:r w:rsidR="00C17680" w:rsidRPr="00670CD7">
        <w:rPr>
          <w:lang w:val="en-GB"/>
        </w:rPr>
        <w:t>.</w:t>
      </w:r>
      <w:r w:rsidRPr="00670CD7">
        <w:rPr>
          <w:lang w:val="en-GB"/>
        </w:rPr>
        <w:t xml:space="preserve"> (</w:t>
      </w:r>
      <w:proofErr w:type="spellStart"/>
      <w:r w:rsidRPr="00670CD7">
        <w:rPr>
          <w:lang w:val="en-GB"/>
        </w:rPr>
        <w:t>T6</w:t>
      </w:r>
      <w:proofErr w:type="spellEnd"/>
      <w:r w:rsidRPr="00670CD7">
        <w:rPr>
          <w:lang w:val="en-GB"/>
        </w:rPr>
        <w:t xml:space="preserve">) </w:t>
      </w:r>
      <w:r w:rsidR="00B45322" w:rsidRPr="00670CD7">
        <w:rPr>
          <w:lang w:val="en-GB"/>
        </w:rPr>
        <w:t xml:space="preserve"> </w:t>
      </w:r>
      <w:r w:rsidRPr="00670CD7">
        <w:rPr>
          <w:lang w:val="en-GB"/>
        </w:rPr>
        <w:t>Despite his errors, Bahá’u’lláh consoles him saying that if he will put his trust in God and will be God-fearing, God will turn that Fire into “</w:t>
      </w:r>
      <w:r w:rsidRPr="00670CD7">
        <w:rPr>
          <w:i/>
          <w:iCs/>
          <w:lang w:val="en-GB"/>
        </w:rPr>
        <w:t>a light for</w:t>
      </w:r>
      <w:r w:rsidR="00B45322" w:rsidRPr="00670CD7">
        <w:rPr>
          <w:i/>
          <w:iCs/>
          <w:lang w:val="en-GB"/>
        </w:rPr>
        <w:t xml:space="preserve"> </w:t>
      </w:r>
      <w:r w:rsidRPr="00670CD7">
        <w:rPr>
          <w:lang w:val="en-GB"/>
        </w:rPr>
        <w:t>… [him]</w:t>
      </w:r>
      <w:r w:rsidRPr="00670CD7">
        <w:rPr>
          <w:i/>
          <w:iCs/>
          <w:lang w:val="en-GB"/>
        </w:rPr>
        <w:t>, and a mercy upon</w:t>
      </w:r>
      <w:r w:rsidR="00B45322" w:rsidRPr="00670CD7">
        <w:rPr>
          <w:i/>
          <w:iCs/>
          <w:lang w:val="en-GB"/>
        </w:rPr>
        <w:t xml:space="preserve"> </w:t>
      </w:r>
      <w:r w:rsidRPr="00670CD7">
        <w:rPr>
          <w:i/>
          <w:iCs/>
          <w:lang w:val="en-GB"/>
        </w:rPr>
        <w:t xml:space="preserve">… </w:t>
      </w:r>
      <w:r w:rsidRPr="00670CD7">
        <w:rPr>
          <w:lang w:val="en-GB"/>
        </w:rPr>
        <w:t>[him]</w:t>
      </w:r>
      <w:r w:rsidRPr="00670CD7">
        <w:rPr>
          <w:i/>
          <w:iCs/>
          <w:lang w:val="en-GB"/>
        </w:rPr>
        <w:t>, and a safety to the worlds</w:t>
      </w:r>
      <w:r w:rsidRPr="00670CD7">
        <w:rPr>
          <w:lang w:val="en-GB"/>
        </w:rPr>
        <w:t>”</w:t>
      </w:r>
      <w:r w:rsidR="00C17680" w:rsidRPr="00670CD7">
        <w:rPr>
          <w:lang w:val="en-GB"/>
        </w:rPr>
        <w:t>.</w:t>
      </w:r>
      <w:r w:rsidRPr="00670CD7">
        <w:rPr>
          <w:lang w:val="en-GB"/>
        </w:rPr>
        <w:t xml:space="preserve"> (</w:t>
      </w:r>
      <w:proofErr w:type="spellStart"/>
      <w:r w:rsidRPr="00670CD7">
        <w:rPr>
          <w:lang w:val="en-GB"/>
        </w:rPr>
        <w:t>T2</w:t>
      </w:r>
      <w:proofErr w:type="spellEnd"/>
      <w:r w:rsidRPr="00670CD7">
        <w:rPr>
          <w:lang w:val="en-GB"/>
        </w:rPr>
        <w:t xml:space="preserve">) </w:t>
      </w:r>
      <w:r w:rsidR="00B45322" w:rsidRPr="00670CD7">
        <w:rPr>
          <w:lang w:val="en-GB"/>
        </w:rPr>
        <w:t xml:space="preserve"> </w:t>
      </w:r>
      <w:r w:rsidRPr="00670CD7">
        <w:rPr>
          <w:lang w:val="en-GB"/>
        </w:rPr>
        <w:t xml:space="preserve">His doubts depend on the fact that he relies on human beings, who are as fallible as he is, whereas he should rely only on the guidance of the Manifestation of God. </w:t>
      </w:r>
      <w:r w:rsidR="00B45322" w:rsidRPr="00670CD7">
        <w:rPr>
          <w:lang w:val="en-GB"/>
        </w:rPr>
        <w:t xml:space="preserve"> </w:t>
      </w:r>
      <w:r w:rsidRPr="00670CD7">
        <w:rPr>
          <w:lang w:val="en-GB"/>
        </w:rPr>
        <w:t>This teaching, later codified as “free and independent search after truth”</w:t>
      </w:r>
      <w:r w:rsidR="00C17680" w:rsidRPr="00670CD7">
        <w:rPr>
          <w:lang w:val="en-GB"/>
        </w:rPr>
        <w:t>,</w:t>
      </w:r>
      <w:r w:rsidRPr="00670CD7">
        <w:rPr>
          <w:lang w:val="en-GB"/>
        </w:rPr>
        <w:t xml:space="preserve"> occupies a central position among Bahá’u’lláh’s teachings. </w:t>
      </w:r>
      <w:r w:rsidR="00B45322" w:rsidRPr="00670CD7">
        <w:rPr>
          <w:lang w:val="en-GB"/>
        </w:rPr>
        <w:t xml:space="preserve"> </w:t>
      </w:r>
      <w:r w:rsidRPr="00670CD7">
        <w:rPr>
          <w:lang w:val="en-GB"/>
        </w:rPr>
        <w:t xml:space="preserve">As early as in the Seven Valleys He writes: </w:t>
      </w:r>
      <w:r w:rsidR="00B45322" w:rsidRPr="00670CD7">
        <w:rPr>
          <w:lang w:val="en-GB"/>
        </w:rPr>
        <w:t xml:space="preserve"> </w:t>
      </w:r>
      <w:r w:rsidRPr="00670CD7">
        <w:rPr>
          <w:lang w:val="en-GB"/>
        </w:rPr>
        <w:t>“</w:t>
      </w:r>
      <w:r w:rsidRPr="00670CD7">
        <w:rPr>
          <w:i/>
          <w:iCs/>
          <w:lang w:val="en-GB"/>
        </w:rPr>
        <w:t>O My Brother, journey upon these planes in the spirit of search</w:t>
      </w:r>
    </w:p>
    <w:p w:rsidR="005517AB" w:rsidRPr="00670CD7" w:rsidRDefault="009237A7" w:rsidP="00317DE9">
      <w:pPr>
        <w:rPr>
          <w:lang w:val="en-GB"/>
        </w:rPr>
      </w:pPr>
      <w:r w:rsidRPr="00670CD7">
        <w:rPr>
          <w:lang w:val="en-GB"/>
        </w:rPr>
        <w:br w:type="page"/>
      </w:r>
    </w:p>
    <w:p w:rsidR="009237A7" w:rsidRPr="00670CD7" w:rsidRDefault="009237A7" w:rsidP="00C17680">
      <w:pPr>
        <w:pStyle w:val="Textcts"/>
        <w:rPr>
          <w:lang w:val="en-GB"/>
        </w:rPr>
      </w:pPr>
      <w:r w:rsidRPr="00670CD7">
        <w:rPr>
          <w:lang w:val="en-GB"/>
        </w:rPr>
        <w:t>(</w:t>
      </w:r>
      <w:proofErr w:type="spellStart"/>
      <w:proofErr w:type="gramStart"/>
      <w:r w:rsidRPr="00670CD7">
        <w:rPr>
          <w:i/>
          <w:iCs/>
          <w:lang w:val="en-GB"/>
        </w:rPr>
        <w:t>taḥqíq</w:t>
      </w:r>
      <w:proofErr w:type="spellEnd"/>
      <w:proofErr w:type="gramEnd"/>
      <w:r w:rsidRPr="00670CD7">
        <w:rPr>
          <w:lang w:val="en-GB"/>
        </w:rPr>
        <w:t xml:space="preserve">), </w:t>
      </w:r>
      <w:r w:rsidRPr="00670CD7">
        <w:rPr>
          <w:i/>
          <w:iCs/>
          <w:lang w:val="en-GB"/>
        </w:rPr>
        <w:t>not in blind imitation</w:t>
      </w:r>
      <w:r w:rsidRPr="00670CD7">
        <w:rPr>
          <w:lang w:val="en-GB"/>
        </w:rPr>
        <w:t xml:space="preserve"> (</w:t>
      </w:r>
      <w:proofErr w:type="spellStart"/>
      <w:r w:rsidRPr="00670CD7">
        <w:rPr>
          <w:i/>
          <w:iCs/>
          <w:lang w:val="en-GB"/>
        </w:rPr>
        <w:t>taqlíd</w:t>
      </w:r>
      <w:proofErr w:type="spellEnd"/>
      <w:r w:rsidRPr="00670CD7">
        <w:rPr>
          <w:lang w:val="en-GB"/>
        </w:rPr>
        <w:t>)</w:t>
      </w:r>
      <w:r w:rsidR="00B45322" w:rsidRPr="00670CD7">
        <w:rPr>
          <w:i/>
          <w:iCs/>
          <w:lang w:val="en-GB"/>
        </w:rPr>
        <w:t xml:space="preserve">. </w:t>
      </w:r>
      <w:r w:rsidRPr="00670CD7">
        <w:rPr>
          <w:i/>
          <w:iCs/>
          <w:lang w:val="en-GB"/>
        </w:rPr>
        <w:t xml:space="preserve"> A true wayfarer will not be kept back by the bludgeon of words</w:t>
      </w:r>
      <w:r w:rsidRPr="00670CD7">
        <w:rPr>
          <w:lang w:val="en-GB"/>
        </w:rPr>
        <w:t xml:space="preserve"> (</w:t>
      </w:r>
      <w:proofErr w:type="spellStart"/>
      <w:r w:rsidRPr="00670CD7">
        <w:rPr>
          <w:i/>
          <w:iCs/>
          <w:lang w:val="en-GB"/>
        </w:rPr>
        <w:t>kalamát</w:t>
      </w:r>
      <w:proofErr w:type="spellEnd"/>
      <w:r w:rsidRPr="00670CD7">
        <w:rPr>
          <w:lang w:val="en-GB"/>
        </w:rPr>
        <w:t>)</w:t>
      </w:r>
      <w:r w:rsidRPr="00670CD7">
        <w:rPr>
          <w:i/>
          <w:iCs/>
          <w:lang w:val="en-GB"/>
        </w:rPr>
        <w:t xml:space="preserve">, nor debarred by the warning of allusions </w:t>
      </w:r>
      <w:r w:rsidRPr="00670CD7">
        <w:rPr>
          <w:lang w:val="en-GB"/>
        </w:rPr>
        <w:t>(</w:t>
      </w:r>
      <w:proofErr w:type="spellStart"/>
      <w:r w:rsidRPr="00670CD7">
        <w:rPr>
          <w:i/>
          <w:iCs/>
          <w:lang w:val="en-GB"/>
        </w:rPr>
        <w:t>i</w:t>
      </w:r>
      <w:r w:rsidRPr="00670CD7">
        <w:rPr>
          <w:i/>
          <w:iCs/>
          <w:u w:val="single" w:color="000000"/>
          <w:lang w:val="en-GB"/>
        </w:rPr>
        <w:t>sh</w:t>
      </w:r>
      <w:r w:rsidRPr="00670CD7">
        <w:rPr>
          <w:i/>
          <w:iCs/>
          <w:lang w:val="en-GB"/>
        </w:rPr>
        <w:t>árat</w:t>
      </w:r>
      <w:proofErr w:type="spellEnd"/>
      <w:r w:rsidRPr="00670CD7">
        <w:rPr>
          <w:lang w:val="en-GB"/>
        </w:rPr>
        <w:t xml:space="preserve">)” (SV 24, </w:t>
      </w:r>
      <w:r w:rsidRPr="00670CD7">
        <w:rPr>
          <w:i/>
          <w:iCs/>
          <w:lang w:val="en-GB"/>
        </w:rPr>
        <w:t xml:space="preserve">Haft </w:t>
      </w:r>
      <w:proofErr w:type="spellStart"/>
      <w:r w:rsidRPr="00670CD7">
        <w:rPr>
          <w:i/>
          <w:iCs/>
          <w:lang w:val="en-GB"/>
        </w:rPr>
        <w:t>Vádí</w:t>
      </w:r>
      <w:proofErr w:type="spellEnd"/>
      <w:r w:rsidRPr="00670CD7">
        <w:rPr>
          <w:i/>
          <w:iCs/>
          <w:lang w:val="en-GB"/>
        </w:rPr>
        <w:t xml:space="preserve"> </w:t>
      </w:r>
      <w:r w:rsidRPr="00670CD7">
        <w:rPr>
          <w:lang w:val="en-GB"/>
        </w:rPr>
        <w:t xml:space="preserve">116). </w:t>
      </w:r>
      <w:r w:rsidR="00B45322" w:rsidRPr="00670CD7">
        <w:rPr>
          <w:lang w:val="en-GB"/>
        </w:rPr>
        <w:t xml:space="preserve"> </w:t>
      </w:r>
      <w:r w:rsidRPr="00670CD7">
        <w:rPr>
          <w:lang w:val="en-GB"/>
        </w:rPr>
        <w:t>Mullá ‘Alí-Akbar has thus fallen into error because he did not purify his “</w:t>
      </w:r>
      <w:r w:rsidRPr="00670CD7">
        <w:rPr>
          <w:i/>
          <w:iCs/>
          <w:lang w:val="en-GB"/>
        </w:rPr>
        <w:t>heart from all allusions</w:t>
      </w:r>
      <w:r w:rsidRPr="00670CD7">
        <w:rPr>
          <w:lang w:val="en-GB"/>
        </w:rPr>
        <w:t xml:space="preserve"> (</w:t>
      </w:r>
      <w:proofErr w:type="spellStart"/>
      <w:r w:rsidRPr="00670CD7">
        <w:rPr>
          <w:i/>
          <w:iCs/>
          <w:lang w:val="en-GB"/>
        </w:rPr>
        <w:t>i</w:t>
      </w:r>
      <w:r w:rsidRPr="00670CD7">
        <w:rPr>
          <w:i/>
          <w:iCs/>
          <w:u w:val="single" w:color="000000"/>
          <w:lang w:val="en-GB"/>
        </w:rPr>
        <w:t>sh</w:t>
      </w:r>
      <w:r w:rsidRPr="00670CD7">
        <w:rPr>
          <w:i/>
          <w:iCs/>
          <w:lang w:val="en-GB"/>
        </w:rPr>
        <w:t>árat</w:t>
      </w:r>
      <w:proofErr w:type="spellEnd"/>
      <w:r w:rsidRPr="00670CD7">
        <w:rPr>
          <w:lang w:val="en-GB"/>
        </w:rPr>
        <w:t>)</w:t>
      </w:r>
      <w:r w:rsidR="00B45322" w:rsidRPr="00670CD7">
        <w:rPr>
          <w:lang w:val="en-GB"/>
        </w:rPr>
        <w:t xml:space="preserve"> </w:t>
      </w:r>
      <w:r w:rsidRPr="00670CD7">
        <w:rPr>
          <w:lang w:val="en-GB"/>
        </w:rPr>
        <w:t xml:space="preserve">… </w:t>
      </w:r>
      <w:r w:rsidRPr="00670CD7">
        <w:rPr>
          <w:i/>
          <w:iCs/>
          <w:lang w:val="en-GB"/>
        </w:rPr>
        <w:t>and from the words</w:t>
      </w:r>
      <w:r w:rsidRPr="00670CD7">
        <w:rPr>
          <w:lang w:val="en-GB"/>
        </w:rPr>
        <w:t xml:space="preserve"> (</w:t>
      </w:r>
      <w:proofErr w:type="spellStart"/>
      <w:r w:rsidRPr="00670CD7">
        <w:rPr>
          <w:i/>
          <w:iCs/>
          <w:lang w:val="en-GB"/>
        </w:rPr>
        <w:t>kalamát</w:t>
      </w:r>
      <w:proofErr w:type="spellEnd"/>
      <w:r w:rsidRPr="00670CD7">
        <w:rPr>
          <w:lang w:val="en-GB"/>
        </w:rPr>
        <w:t xml:space="preserve">) </w:t>
      </w:r>
      <w:r w:rsidRPr="00670CD7">
        <w:rPr>
          <w:i/>
          <w:iCs/>
          <w:lang w:val="en-GB"/>
        </w:rPr>
        <w:t>of the people of the Qur’án</w:t>
      </w:r>
      <w:r w:rsidRPr="00670CD7">
        <w:rPr>
          <w:lang w:val="en-GB"/>
        </w:rPr>
        <w:t>”</w:t>
      </w:r>
      <w:r w:rsidR="00C17680" w:rsidRPr="00670CD7">
        <w:rPr>
          <w:lang w:val="en-GB"/>
        </w:rPr>
        <w:t>.</w:t>
      </w:r>
      <w:r w:rsidRPr="00670CD7">
        <w:rPr>
          <w:lang w:val="en-GB"/>
        </w:rPr>
        <w:t xml:space="preserve"> (</w:t>
      </w:r>
      <w:proofErr w:type="spellStart"/>
      <w:r w:rsidRPr="00670CD7">
        <w:rPr>
          <w:lang w:val="en-GB"/>
        </w:rPr>
        <w:t>T7</w:t>
      </w:r>
      <w:proofErr w:type="spellEnd"/>
      <w:r w:rsidRPr="00670CD7">
        <w:rPr>
          <w:lang w:val="en-GB"/>
        </w:rPr>
        <w:t xml:space="preserve">) </w:t>
      </w:r>
      <w:r w:rsidR="00B45322" w:rsidRPr="00670CD7">
        <w:rPr>
          <w:lang w:val="en-GB"/>
        </w:rPr>
        <w:t xml:space="preserve"> </w:t>
      </w:r>
      <w:r w:rsidRPr="00670CD7">
        <w:rPr>
          <w:lang w:val="en-GB"/>
        </w:rPr>
        <w:t>He should rather look “</w:t>
      </w:r>
      <w:r w:rsidRPr="00670CD7">
        <w:rPr>
          <w:i/>
          <w:iCs/>
          <w:lang w:val="en-GB"/>
        </w:rPr>
        <w:t>with</w:t>
      </w:r>
      <w:r w:rsidR="00C17680" w:rsidRPr="00670CD7">
        <w:rPr>
          <w:i/>
          <w:iCs/>
          <w:lang w:val="en-GB"/>
        </w:rPr>
        <w:t xml:space="preserve"> </w:t>
      </w:r>
      <w:r w:rsidRPr="00670CD7">
        <w:rPr>
          <w:i/>
          <w:iCs/>
          <w:lang w:val="en-GB"/>
        </w:rPr>
        <w:t xml:space="preserve">… </w:t>
      </w:r>
      <w:r w:rsidRPr="00670CD7">
        <w:rPr>
          <w:lang w:val="en-GB"/>
        </w:rPr>
        <w:t xml:space="preserve">[his] </w:t>
      </w:r>
      <w:r w:rsidRPr="00670CD7">
        <w:rPr>
          <w:i/>
          <w:iCs/>
          <w:lang w:val="en-GB"/>
        </w:rPr>
        <w:t>inward eyes the proof through which</w:t>
      </w:r>
      <w:r w:rsidR="00C17680" w:rsidRPr="00670CD7">
        <w:rPr>
          <w:i/>
          <w:iCs/>
          <w:lang w:val="en-GB"/>
        </w:rPr>
        <w:t xml:space="preserve"> </w:t>
      </w:r>
      <w:r w:rsidRPr="00670CD7">
        <w:rPr>
          <w:i/>
          <w:iCs/>
          <w:lang w:val="en-GB"/>
        </w:rPr>
        <w:t>…</w:t>
      </w:r>
      <w:r w:rsidRPr="00670CD7">
        <w:rPr>
          <w:lang w:val="en-GB"/>
        </w:rPr>
        <w:t xml:space="preserve"> [his] </w:t>
      </w:r>
      <w:r w:rsidRPr="00670CD7">
        <w:rPr>
          <w:i/>
          <w:iCs/>
          <w:lang w:val="en-GB"/>
        </w:rPr>
        <w:t>faith hath been previously confirmed</w:t>
      </w:r>
      <w:r w:rsidRPr="00670CD7">
        <w:rPr>
          <w:lang w:val="en-GB"/>
        </w:rPr>
        <w:t>”, he should not “</w:t>
      </w:r>
      <w:r w:rsidRPr="00670CD7">
        <w:rPr>
          <w:i/>
          <w:iCs/>
          <w:lang w:val="en-GB"/>
        </w:rPr>
        <w:t>question anyone about this</w:t>
      </w:r>
      <w:r w:rsidRPr="00670CD7">
        <w:rPr>
          <w:lang w:val="en-GB"/>
        </w:rPr>
        <w:t>”</w:t>
      </w:r>
      <w:r w:rsidR="00C17680" w:rsidRPr="00670CD7">
        <w:rPr>
          <w:lang w:val="en-GB"/>
        </w:rPr>
        <w:t>,</w:t>
      </w:r>
      <w:r w:rsidRPr="00670CD7">
        <w:rPr>
          <w:lang w:val="en-GB"/>
        </w:rPr>
        <w:t xml:space="preserve"> and should be content “</w:t>
      </w:r>
      <w:r w:rsidRPr="00670CD7">
        <w:rPr>
          <w:i/>
          <w:iCs/>
          <w:lang w:val="en-GB"/>
        </w:rPr>
        <w:t>with what is revealed on the part of</w:t>
      </w:r>
      <w:r w:rsidR="00C17680" w:rsidRPr="00670CD7">
        <w:rPr>
          <w:i/>
          <w:iCs/>
          <w:lang w:val="en-GB"/>
        </w:rPr>
        <w:t xml:space="preserve"> </w:t>
      </w:r>
      <w:r w:rsidRPr="00670CD7">
        <w:rPr>
          <w:i/>
          <w:iCs/>
          <w:lang w:val="en-GB"/>
        </w:rPr>
        <w:t>…</w:t>
      </w:r>
      <w:r w:rsidRPr="00670CD7">
        <w:rPr>
          <w:lang w:val="en-GB"/>
        </w:rPr>
        <w:t xml:space="preserve"> [his] </w:t>
      </w:r>
      <w:r w:rsidRPr="00670CD7">
        <w:rPr>
          <w:i/>
          <w:iCs/>
          <w:lang w:val="en-GB"/>
        </w:rPr>
        <w:t>Lord</w:t>
      </w:r>
      <w:r w:rsidRPr="00670CD7">
        <w:rPr>
          <w:lang w:val="en-GB"/>
        </w:rPr>
        <w:t>”</w:t>
      </w:r>
      <w:r w:rsidR="00C17680" w:rsidRPr="00670CD7">
        <w:rPr>
          <w:lang w:val="en-GB"/>
        </w:rPr>
        <w:t>.</w:t>
      </w:r>
      <w:r w:rsidRPr="00670CD7">
        <w:rPr>
          <w:lang w:val="en-GB"/>
        </w:rPr>
        <w:t xml:space="preserve"> (</w:t>
      </w:r>
      <w:proofErr w:type="spellStart"/>
      <w:r w:rsidRPr="00670CD7">
        <w:rPr>
          <w:lang w:val="en-GB"/>
        </w:rPr>
        <w:t>T7</w:t>
      </w:r>
      <w:proofErr w:type="spellEnd"/>
      <w:r w:rsidRPr="00670CD7">
        <w:rPr>
          <w:lang w:val="en-GB"/>
        </w:rPr>
        <w:t>)</w:t>
      </w:r>
      <w:r w:rsidR="00B45322" w:rsidRPr="00670CD7">
        <w:rPr>
          <w:lang w:val="en-GB"/>
        </w:rPr>
        <w:t xml:space="preserve"> </w:t>
      </w:r>
      <w:r w:rsidRPr="00670CD7">
        <w:rPr>
          <w:lang w:val="en-GB"/>
        </w:rPr>
        <w:t xml:space="preserve"> In the days of God’s revelation, most religious leaders are “</w:t>
      </w:r>
      <w:r w:rsidRPr="00670CD7">
        <w:rPr>
          <w:i/>
          <w:iCs/>
          <w:lang w:val="en-GB"/>
        </w:rPr>
        <w:t xml:space="preserve">wrapt in the dense veils of the self and are among the heedless. </w:t>
      </w:r>
      <w:r w:rsidR="00667BE0" w:rsidRPr="00670CD7">
        <w:rPr>
          <w:i/>
          <w:iCs/>
          <w:lang w:val="en-GB"/>
        </w:rPr>
        <w:t xml:space="preserve"> </w:t>
      </w:r>
      <w:r w:rsidRPr="00670CD7">
        <w:rPr>
          <w:i/>
          <w:iCs/>
          <w:lang w:val="en-GB"/>
        </w:rPr>
        <w:t>And whosoever questions such people as these is like unto one born blind who questions another born blind</w:t>
      </w:r>
      <w:r w:rsidRPr="00670CD7">
        <w:rPr>
          <w:lang w:val="en-GB"/>
        </w:rPr>
        <w:t>”</w:t>
      </w:r>
      <w:r w:rsidR="00C17680" w:rsidRPr="00670CD7">
        <w:rPr>
          <w:lang w:val="en-GB"/>
        </w:rPr>
        <w:t>.</w:t>
      </w:r>
      <w:r w:rsidRPr="00670CD7">
        <w:rPr>
          <w:lang w:val="en-GB"/>
        </w:rPr>
        <w:t xml:space="preserve"> (</w:t>
      </w:r>
      <w:proofErr w:type="spellStart"/>
      <w:r w:rsidRPr="00670CD7">
        <w:rPr>
          <w:lang w:val="en-GB"/>
        </w:rPr>
        <w:t>T7</w:t>
      </w:r>
      <w:proofErr w:type="spellEnd"/>
      <w:r w:rsidRPr="00670CD7">
        <w:rPr>
          <w:lang w:val="en-GB"/>
        </w:rPr>
        <w:t xml:space="preserve">) </w:t>
      </w:r>
      <w:r w:rsidR="00B45322" w:rsidRPr="00670CD7">
        <w:rPr>
          <w:lang w:val="en-GB"/>
        </w:rPr>
        <w:t xml:space="preserve"> </w:t>
      </w:r>
      <w:r w:rsidRPr="00670CD7">
        <w:rPr>
          <w:lang w:val="en-GB"/>
        </w:rPr>
        <w:t>Bahá’u’lláh writes to Mullá ‘Alí-Akbar that He has perceived from him “</w:t>
      </w:r>
      <w:r w:rsidRPr="00670CD7">
        <w:rPr>
          <w:i/>
          <w:iCs/>
          <w:lang w:val="en-GB"/>
        </w:rPr>
        <w:t xml:space="preserve">the </w:t>
      </w:r>
      <w:proofErr w:type="spellStart"/>
      <w:r w:rsidRPr="00670CD7">
        <w:rPr>
          <w:i/>
          <w:iCs/>
          <w:lang w:val="en-GB"/>
        </w:rPr>
        <w:t>flavor</w:t>
      </w:r>
      <w:proofErr w:type="spellEnd"/>
      <w:r w:rsidRPr="00670CD7">
        <w:rPr>
          <w:i/>
          <w:iCs/>
          <w:lang w:val="en-GB"/>
        </w:rPr>
        <w:t xml:space="preserve"> of the ancient allusions </w:t>
      </w:r>
      <w:r w:rsidRPr="00670CD7">
        <w:rPr>
          <w:lang w:val="en-GB"/>
        </w:rPr>
        <w:t>(</w:t>
      </w:r>
      <w:proofErr w:type="spellStart"/>
      <w:r w:rsidRPr="00670CD7">
        <w:rPr>
          <w:i/>
          <w:iCs/>
          <w:lang w:val="en-GB"/>
        </w:rPr>
        <w:t>i</w:t>
      </w:r>
      <w:r w:rsidRPr="00670CD7">
        <w:rPr>
          <w:i/>
          <w:iCs/>
          <w:u w:val="single" w:color="000000"/>
          <w:lang w:val="en-GB"/>
        </w:rPr>
        <w:t>sh</w:t>
      </w:r>
      <w:r w:rsidRPr="00670CD7">
        <w:rPr>
          <w:i/>
          <w:iCs/>
          <w:lang w:val="en-GB"/>
        </w:rPr>
        <w:t>árat</w:t>
      </w:r>
      <w:proofErr w:type="spellEnd"/>
      <w:r w:rsidRPr="00670CD7">
        <w:rPr>
          <w:lang w:val="en-GB"/>
        </w:rPr>
        <w:t xml:space="preserve">) </w:t>
      </w:r>
      <w:r w:rsidRPr="00670CD7">
        <w:rPr>
          <w:i/>
          <w:iCs/>
          <w:lang w:val="en-GB"/>
        </w:rPr>
        <w:t xml:space="preserve">of them to whom the </w:t>
      </w:r>
      <w:proofErr w:type="gramStart"/>
      <w:r w:rsidRPr="00670CD7">
        <w:rPr>
          <w:i/>
          <w:iCs/>
          <w:lang w:val="en-GB"/>
        </w:rPr>
        <w:t>Qur’án</w:t>
      </w:r>
      <w:proofErr w:type="gramEnd"/>
      <w:r w:rsidRPr="00670CD7">
        <w:rPr>
          <w:i/>
          <w:iCs/>
          <w:lang w:val="en-GB"/>
        </w:rPr>
        <w:t xml:space="preserve"> was given, allusions about references to the </w:t>
      </w:r>
      <w:proofErr w:type="spellStart"/>
      <w:r w:rsidRPr="00670CD7">
        <w:rPr>
          <w:i/>
          <w:iCs/>
          <w:lang w:val="en-GB"/>
        </w:rPr>
        <w:t>vicegerency</w:t>
      </w:r>
      <w:proofErr w:type="spellEnd"/>
      <w:r w:rsidRPr="00670CD7">
        <w:rPr>
          <w:lang w:val="en-GB"/>
        </w:rPr>
        <w:t xml:space="preserve"> (</w:t>
      </w:r>
      <w:proofErr w:type="spellStart"/>
      <w:r w:rsidRPr="00670CD7">
        <w:rPr>
          <w:i/>
          <w:iCs/>
          <w:lang w:val="en-GB"/>
        </w:rPr>
        <w:t>wi</w:t>
      </w:r>
      <w:r w:rsidR="003A7BF7" w:rsidRPr="00670CD7">
        <w:rPr>
          <w:i/>
          <w:iCs/>
          <w:lang w:val="en-GB"/>
        </w:rPr>
        <w:t>l</w:t>
      </w:r>
      <w:r w:rsidRPr="00670CD7">
        <w:rPr>
          <w:i/>
          <w:iCs/>
          <w:lang w:val="en-GB"/>
        </w:rPr>
        <w:t>áyyat</w:t>
      </w:r>
      <w:proofErr w:type="spellEnd"/>
      <w:r w:rsidRPr="00670CD7">
        <w:rPr>
          <w:lang w:val="en-GB"/>
        </w:rPr>
        <w:t>)</w:t>
      </w:r>
      <w:r w:rsidR="00C17680" w:rsidRPr="00670CD7">
        <w:rPr>
          <w:lang w:val="en-GB"/>
        </w:rPr>
        <w:t xml:space="preserve"> </w:t>
      </w:r>
      <w:r w:rsidRPr="00670CD7">
        <w:rPr>
          <w:lang w:val="en-GB"/>
        </w:rPr>
        <w:t>…</w:t>
      </w:r>
      <w:r w:rsidRPr="00670CD7">
        <w:rPr>
          <w:i/>
          <w:iCs/>
          <w:lang w:val="en-GB"/>
        </w:rPr>
        <w:t xml:space="preserve"> wherefore</w:t>
      </w:r>
      <w:r w:rsidR="00C17680" w:rsidRPr="00670CD7">
        <w:rPr>
          <w:i/>
          <w:iCs/>
          <w:lang w:val="en-GB"/>
        </w:rPr>
        <w:t xml:space="preserve"> </w:t>
      </w:r>
      <w:r w:rsidRPr="00670CD7">
        <w:rPr>
          <w:i/>
          <w:iCs/>
          <w:lang w:val="en-GB"/>
        </w:rPr>
        <w:t xml:space="preserve">… </w:t>
      </w:r>
      <w:r w:rsidRPr="00670CD7">
        <w:rPr>
          <w:lang w:val="en-GB"/>
        </w:rPr>
        <w:t xml:space="preserve">[he] </w:t>
      </w:r>
      <w:r w:rsidRPr="00670CD7">
        <w:rPr>
          <w:i/>
          <w:iCs/>
          <w:lang w:val="en-GB"/>
        </w:rPr>
        <w:t>was saddened</w:t>
      </w:r>
      <w:r w:rsidRPr="00670CD7">
        <w:rPr>
          <w:lang w:val="en-GB"/>
        </w:rPr>
        <w:t>”</w:t>
      </w:r>
      <w:r w:rsidR="00C17680" w:rsidRPr="00670CD7">
        <w:rPr>
          <w:lang w:val="en-GB"/>
        </w:rPr>
        <w:t>.</w:t>
      </w:r>
      <w:r w:rsidRPr="00670CD7">
        <w:rPr>
          <w:lang w:val="en-GB"/>
        </w:rPr>
        <w:t xml:space="preserve"> (</w:t>
      </w:r>
      <w:proofErr w:type="spellStart"/>
      <w:r w:rsidRPr="00670CD7">
        <w:rPr>
          <w:lang w:val="en-GB"/>
        </w:rPr>
        <w:t>T9</w:t>
      </w:r>
      <w:proofErr w:type="spellEnd"/>
      <w:r w:rsidRPr="00670CD7">
        <w:rPr>
          <w:lang w:val="en-GB"/>
        </w:rPr>
        <w:t>) He adds:</w:t>
      </w:r>
      <w:r w:rsidR="00C17680" w:rsidRPr="00670CD7">
        <w:rPr>
          <w:lang w:val="en-GB"/>
        </w:rPr>
        <w:t xml:space="preserve"> </w:t>
      </w:r>
      <w:r w:rsidRPr="00670CD7">
        <w:rPr>
          <w:lang w:val="en-GB"/>
        </w:rPr>
        <w:t xml:space="preserve"> “</w:t>
      </w:r>
      <w:r w:rsidRPr="00670CD7">
        <w:rPr>
          <w:i/>
          <w:iCs/>
          <w:lang w:val="en-GB"/>
        </w:rPr>
        <w:t xml:space="preserve">Hast thou not heard that He </w:t>
      </w:r>
      <w:proofErr w:type="spellStart"/>
      <w:r w:rsidRPr="00670CD7">
        <w:rPr>
          <w:i/>
          <w:iCs/>
          <w:lang w:val="en-GB"/>
        </w:rPr>
        <w:t>liveth</w:t>
      </w:r>
      <w:proofErr w:type="spellEnd"/>
      <w:r w:rsidRPr="00670CD7">
        <w:rPr>
          <w:i/>
          <w:iCs/>
          <w:lang w:val="en-GB"/>
        </w:rPr>
        <w:t xml:space="preserve"> in the All-Glorious Horizon and hath no need of a vicegerent</w:t>
      </w:r>
      <w:r w:rsidRPr="00670CD7">
        <w:rPr>
          <w:lang w:val="en-GB"/>
        </w:rPr>
        <w:t xml:space="preserve"> (</w:t>
      </w:r>
      <w:proofErr w:type="spellStart"/>
      <w:r w:rsidRPr="00670CD7">
        <w:rPr>
          <w:i/>
          <w:iCs/>
          <w:lang w:val="en-GB"/>
        </w:rPr>
        <w:t>wa</w:t>
      </w:r>
      <w:r w:rsidR="003A7BF7" w:rsidRPr="00670CD7">
        <w:rPr>
          <w:i/>
          <w:iCs/>
          <w:lang w:val="en-GB"/>
        </w:rPr>
        <w:t>l</w:t>
      </w:r>
      <w:r w:rsidRPr="00670CD7">
        <w:rPr>
          <w:i/>
          <w:iCs/>
          <w:lang w:val="en-GB"/>
        </w:rPr>
        <w:t>í</w:t>
      </w:r>
      <w:proofErr w:type="spellEnd"/>
      <w:r w:rsidRPr="00670CD7">
        <w:rPr>
          <w:lang w:val="en-GB"/>
        </w:rPr>
        <w:t xml:space="preserve">) </w:t>
      </w:r>
      <w:r w:rsidRPr="00670CD7">
        <w:rPr>
          <w:i/>
          <w:iCs/>
          <w:lang w:val="en-GB"/>
        </w:rPr>
        <w:t>after His Revelation?</w:t>
      </w:r>
      <w:r w:rsidRPr="00670CD7">
        <w:rPr>
          <w:lang w:val="en-GB"/>
        </w:rPr>
        <w:t>” (</w:t>
      </w:r>
      <w:proofErr w:type="spellStart"/>
      <w:r w:rsidRPr="00670CD7">
        <w:rPr>
          <w:lang w:val="en-GB"/>
        </w:rPr>
        <w:t>T10</w:t>
      </w:r>
      <w:proofErr w:type="spellEnd"/>
      <w:r w:rsidRPr="00670CD7">
        <w:rPr>
          <w:lang w:val="en-GB"/>
        </w:rPr>
        <w:t>)</w:t>
      </w:r>
    </w:p>
    <w:p w:rsidR="009237A7" w:rsidRPr="00670CD7" w:rsidRDefault="009237A7" w:rsidP="00B767C1">
      <w:pPr>
        <w:pStyle w:val="Text"/>
        <w:rPr>
          <w:lang w:val="en-GB"/>
        </w:rPr>
      </w:pPr>
      <w:r w:rsidRPr="00670CD7">
        <w:rPr>
          <w:lang w:val="en-GB"/>
        </w:rPr>
        <w:t xml:space="preserve">The concepts of vicegerent and </w:t>
      </w:r>
      <w:proofErr w:type="spellStart"/>
      <w:r w:rsidRPr="00670CD7">
        <w:rPr>
          <w:lang w:val="en-GB"/>
        </w:rPr>
        <w:t>vicegerency</w:t>
      </w:r>
      <w:proofErr w:type="spellEnd"/>
      <w:r w:rsidRPr="00670CD7">
        <w:rPr>
          <w:lang w:val="en-GB"/>
        </w:rPr>
        <w:t xml:space="preserve"> mentioned in this sentence deserve an explanation. </w:t>
      </w:r>
      <w:r w:rsidR="00B767C1" w:rsidRPr="00670CD7">
        <w:rPr>
          <w:lang w:val="en-GB"/>
        </w:rPr>
        <w:t xml:space="preserve"> </w:t>
      </w:r>
      <w:r w:rsidRPr="00670CD7">
        <w:rPr>
          <w:lang w:val="en-GB"/>
        </w:rPr>
        <w:t xml:space="preserve">The </w:t>
      </w:r>
      <w:r w:rsidRPr="00670CD7">
        <w:rPr>
          <w:i/>
          <w:iCs/>
          <w:lang w:val="en-GB"/>
        </w:rPr>
        <w:t xml:space="preserve">Encyclopaedia of Islam </w:t>
      </w:r>
      <w:r w:rsidRPr="00670CD7">
        <w:rPr>
          <w:lang w:val="en-GB"/>
        </w:rPr>
        <w:t xml:space="preserve">defines the word </w:t>
      </w:r>
      <w:proofErr w:type="spellStart"/>
      <w:r w:rsidRPr="00670CD7">
        <w:rPr>
          <w:i/>
          <w:iCs/>
          <w:lang w:val="en-GB"/>
        </w:rPr>
        <w:t>wa</w:t>
      </w:r>
      <w:r w:rsidR="003A7BF7" w:rsidRPr="00670CD7">
        <w:rPr>
          <w:i/>
          <w:iCs/>
          <w:lang w:val="en-GB"/>
        </w:rPr>
        <w:t>l</w:t>
      </w:r>
      <w:r w:rsidRPr="00670CD7">
        <w:rPr>
          <w:i/>
          <w:iCs/>
          <w:lang w:val="en-GB"/>
        </w:rPr>
        <w:t>í</w:t>
      </w:r>
      <w:proofErr w:type="spellEnd"/>
      <w:r w:rsidRPr="00670CD7">
        <w:rPr>
          <w:i/>
          <w:iCs/>
          <w:lang w:val="en-GB"/>
        </w:rPr>
        <w:t xml:space="preserve"> </w:t>
      </w:r>
      <w:r w:rsidRPr="00670CD7">
        <w:rPr>
          <w:lang w:val="en-GB"/>
        </w:rPr>
        <w:t>as “a theological term in Sh</w:t>
      </w:r>
      <w:r w:rsidR="00B767C1" w:rsidRPr="00670CD7">
        <w:rPr>
          <w:lang w:val="en-GB"/>
        </w:rPr>
        <w:t>i</w:t>
      </w:r>
      <w:r w:rsidRPr="00670CD7">
        <w:rPr>
          <w:lang w:val="en-GB"/>
        </w:rPr>
        <w:t xml:space="preserve">‘ism variously rendered as legatee, executor, successor or inheritor” and explains that it “was first used to designate ‘Alí as the inheritor of </w:t>
      </w:r>
      <w:proofErr w:type="spellStart"/>
      <w:r w:rsidRPr="00670CD7">
        <w:rPr>
          <w:lang w:val="en-GB"/>
        </w:rPr>
        <w:t>Mu</w:t>
      </w:r>
      <w:r w:rsidR="00B767C1" w:rsidRPr="00670CD7">
        <w:rPr>
          <w:lang w:val="en-GB"/>
        </w:rPr>
        <w:t>ḥ</w:t>
      </w:r>
      <w:r w:rsidRPr="00670CD7">
        <w:rPr>
          <w:lang w:val="en-GB"/>
        </w:rPr>
        <w:t>ammad’s</w:t>
      </w:r>
      <w:proofErr w:type="spellEnd"/>
      <w:r w:rsidRPr="00670CD7">
        <w:rPr>
          <w:lang w:val="en-GB"/>
        </w:rPr>
        <w:t xml:space="preserve"> worldly possessions (such as his books and weapons) and of his political and spiritual authority” and later on to designate “al-Ḥasan and the other </w:t>
      </w:r>
      <w:proofErr w:type="spellStart"/>
      <w:r w:rsidRPr="00670CD7">
        <w:rPr>
          <w:i/>
          <w:iCs/>
          <w:lang w:val="en-GB"/>
        </w:rPr>
        <w:t>imáms</w:t>
      </w:r>
      <w:proofErr w:type="spellEnd"/>
      <w:r w:rsidRPr="00670CD7">
        <w:rPr>
          <w:lang w:val="en-GB"/>
        </w:rPr>
        <w:t xml:space="preserve">, all of whom are </w:t>
      </w:r>
      <w:proofErr w:type="spellStart"/>
      <w:r w:rsidRPr="00670CD7">
        <w:rPr>
          <w:i/>
          <w:iCs/>
          <w:lang w:val="en-GB"/>
        </w:rPr>
        <w:t>aw</w:t>
      </w:r>
      <w:r w:rsidR="003A7BF7" w:rsidRPr="00670CD7">
        <w:rPr>
          <w:i/>
          <w:iCs/>
          <w:lang w:val="en-GB"/>
        </w:rPr>
        <w:t>l</w:t>
      </w:r>
      <w:r w:rsidRPr="00670CD7">
        <w:rPr>
          <w:i/>
          <w:iCs/>
          <w:lang w:val="en-GB"/>
        </w:rPr>
        <w:t>iyá</w:t>
      </w:r>
      <w:proofErr w:type="spellEnd"/>
      <w:r w:rsidRPr="00670CD7">
        <w:rPr>
          <w:lang w:val="en-GB"/>
        </w:rPr>
        <w:t xml:space="preserve">’” (Kohlberg). </w:t>
      </w:r>
      <w:r w:rsidR="00B767C1" w:rsidRPr="00670CD7">
        <w:rPr>
          <w:lang w:val="en-GB"/>
        </w:rPr>
        <w:t xml:space="preserve"> </w:t>
      </w:r>
      <w:r w:rsidRPr="00670CD7">
        <w:rPr>
          <w:lang w:val="en-GB"/>
        </w:rPr>
        <w:t xml:space="preserve">This concept is very important, because the </w:t>
      </w:r>
      <w:proofErr w:type="spellStart"/>
      <w:r w:rsidRPr="00670CD7">
        <w:rPr>
          <w:i/>
          <w:iCs/>
          <w:lang w:val="en-GB"/>
        </w:rPr>
        <w:t>wa</w:t>
      </w:r>
      <w:r w:rsidR="003A7BF7" w:rsidRPr="00670CD7">
        <w:rPr>
          <w:i/>
          <w:iCs/>
          <w:lang w:val="en-GB"/>
        </w:rPr>
        <w:t>l</w:t>
      </w:r>
      <w:r w:rsidRPr="00670CD7">
        <w:rPr>
          <w:i/>
          <w:iCs/>
          <w:lang w:val="en-GB"/>
        </w:rPr>
        <w:t>í</w:t>
      </w:r>
      <w:proofErr w:type="spellEnd"/>
      <w:r w:rsidRPr="00670CD7">
        <w:rPr>
          <w:i/>
          <w:iCs/>
          <w:lang w:val="en-GB"/>
        </w:rPr>
        <w:t xml:space="preserve"> </w:t>
      </w:r>
      <w:r w:rsidRPr="00670CD7">
        <w:rPr>
          <w:lang w:val="en-GB"/>
        </w:rPr>
        <w:t xml:space="preserve">is the One who comes after the Manifestation of God and is invested with the authority of guiding the community in its pursuing the goals set by the Manifestation of God. </w:t>
      </w:r>
      <w:r w:rsidR="00B767C1" w:rsidRPr="00670CD7">
        <w:rPr>
          <w:lang w:val="en-GB"/>
        </w:rPr>
        <w:t xml:space="preserve"> </w:t>
      </w:r>
      <w:r w:rsidRPr="00670CD7">
        <w:rPr>
          <w:lang w:val="en-GB"/>
        </w:rPr>
        <w:t>An incomplete understanding of this concept in the past has given rise throughout the centuries to many divisions in religions born to be instruments of spiritual unity.</w:t>
      </w:r>
    </w:p>
    <w:p w:rsidR="009237A7" w:rsidRPr="00670CD7" w:rsidRDefault="009237A7" w:rsidP="00B767C1">
      <w:pPr>
        <w:pStyle w:val="Text"/>
        <w:rPr>
          <w:u w:color="000000"/>
          <w:lang w:val="en-GB"/>
        </w:rPr>
      </w:pPr>
      <w:r w:rsidRPr="00670CD7">
        <w:rPr>
          <w:lang w:val="en-GB"/>
        </w:rPr>
        <w:t xml:space="preserve">In the years when </w:t>
      </w:r>
      <w:r w:rsidR="003A7BF7" w:rsidRPr="00670CD7">
        <w:rPr>
          <w:lang w:val="en-GB"/>
        </w:rPr>
        <w:t>Bahá’u’lláh</w:t>
      </w:r>
      <w:r w:rsidRPr="00670CD7">
        <w:rPr>
          <w:lang w:val="en-GB"/>
        </w:rPr>
        <w:t xml:space="preserve"> addressed this Tablet to Mullá ‘Alí-Akbar the Bábí community did not know who was the vicegerent/successor (</w:t>
      </w:r>
      <w:proofErr w:type="spellStart"/>
      <w:r w:rsidRPr="00670CD7">
        <w:rPr>
          <w:i/>
          <w:iCs/>
          <w:lang w:val="en-GB"/>
        </w:rPr>
        <w:t>wa</w:t>
      </w:r>
      <w:r w:rsidR="003A7BF7" w:rsidRPr="00670CD7">
        <w:rPr>
          <w:i/>
          <w:iCs/>
          <w:lang w:val="en-GB"/>
        </w:rPr>
        <w:t>l</w:t>
      </w:r>
      <w:r w:rsidRPr="00670CD7">
        <w:rPr>
          <w:i/>
          <w:iCs/>
          <w:lang w:val="en-GB"/>
        </w:rPr>
        <w:t>í</w:t>
      </w:r>
      <w:proofErr w:type="spellEnd"/>
      <w:r w:rsidRPr="00670CD7">
        <w:rPr>
          <w:lang w:val="en-GB"/>
        </w:rPr>
        <w:t xml:space="preserve">) of the Báb, because, as Shoghi Effendi points out, “a successor or vicegerent the Báb never named, an interpreter of His teachings He refrained from appointing” (GPB 28). </w:t>
      </w:r>
      <w:r w:rsidR="00667BE0" w:rsidRPr="00670CD7">
        <w:rPr>
          <w:lang w:val="en-GB"/>
        </w:rPr>
        <w:t xml:space="preserve"> </w:t>
      </w:r>
      <w:r w:rsidRPr="00670CD7">
        <w:rPr>
          <w:lang w:val="en-GB"/>
        </w:rPr>
        <w:t>He had, instead, written in the Persian Bayán:</w:t>
      </w:r>
      <w:r w:rsidR="00667BE0" w:rsidRPr="00670CD7">
        <w:rPr>
          <w:lang w:val="en-GB"/>
        </w:rPr>
        <w:t xml:space="preserve"> </w:t>
      </w:r>
      <w:r w:rsidRPr="00670CD7">
        <w:rPr>
          <w:lang w:val="en-GB"/>
        </w:rPr>
        <w:t xml:space="preserve"> “apparently, since in this cycle neither prophets (</w:t>
      </w:r>
      <w:r w:rsidRPr="00670CD7">
        <w:rPr>
          <w:i/>
          <w:iCs/>
          <w:lang w:val="en-GB"/>
        </w:rPr>
        <w:t>nabí</w:t>
      </w:r>
      <w:r w:rsidRPr="00670CD7">
        <w:rPr>
          <w:lang w:val="en-GB"/>
        </w:rPr>
        <w:t>) nor vicegerents (</w:t>
      </w:r>
      <w:proofErr w:type="spellStart"/>
      <w:r w:rsidRPr="00670CD7">
        <w:rPr>
          <w:i/>
          <w:iCs/>
          <w:lang w:val="en-GB"/>
        </w:rPr>
        <w:t>wa</w:t>
      </w:r>
      <w:r w:rsidR="003A7BF7" w:rsidRPr="00670CD7">
        <w:rPr>
          <w:i/>
          <w:iCs/>
          <w:lang w:val="en-GB"/>
        </w:rPr>
        <w:t>l</w:t>
      </w:r>
      <w:r w:rsidRPr="00670CD7">
        <w:rPr>
          <w:i/>
          <w:iCs/>
          <w:lang w:val="en-GB"/>
        </w:rPr>
        <w:t>í</w:t>
      </w:r>
      <w:proofErr w:type="spellEnd"/>
      <w:r w:rsidRPr="00670CD7">
        <w:rPr>
          <w:lang w:val="en-GB"/>
        </w:rPr>
        <w:t>) were mentioned, [these titles] are ascribed to the believers, till the Day of Resurrection when each will call the Tree if Reality as he will like to (</w:t>
      </w:r>
      <w:proofErr w:type="spellStart"/>
      <w:proofErr w:type="gramStart"/>
      <w:r w:rsidRPr="00670CD7">
        <w:rPr>
          <w:i/>
          <w:iCs/>
          <w:lang w:val="en-GB"/>
        </w:rPr>
        <w:t>va</w:t>
      </w:r>
      <w:proofErr w:type="spellEnd"/>
      <w:proofErr w:type="gramEnd"/>
      <w:r w:rsidRPr="00670CD7">
        <w:rPr>
          <w:i/>
          <w:iCs/>
          <w:lang w:val="en-GB"/>
        </w:rPr>
        <w:t xml:space="preserve"> </w:t>
      </w:r>
      <w:proofErr w:type="spellStart"/>
      <w:r w:rsidRPr="00670CD7">
        <w:rPr>
          <w:i/>
          <w:iCs/>
          <w:lang w:val="en-GB"/>
        </w:rPr>
        <w:t>dar</w:t>
      </w:r>
      <w:proofErr w:type="spellEnd"/>
      <w:r w:rsidRPr="00670CD7">
        <w:rPr>
          <w:i/>
          <w:iCs/>
          <w:lang w:val="en-GB"/>
        </w:rPr>
        <w:t xml:space="preserve"> </w:t>
      </w:r>
      <w:proofErr w:type="spellStart"/>
      <w:r w:rsidR="00B767C1" w:rsidRPr="00670CD7">
        <w:rPr>
          <w:lang w:val="en-GB"/>
        </w:rPr>
        <w:t>ẓ</w:t>
      </w:r>
      <w:r w:rsidRPr="00670CD7">
        <w:rPr>
          <w:i/>
          <w:iCs/>
          <w:lang w:val="en-GB"/>
        </w:rPr>
        <w:t>aváhir</w:t>
      </w:r>
      <w:proofErr w:type="spellEnd"/>
      <w:r w:rsidRPr="00670CD7">
        <w:rPr>
          <w:i/>
          <w:iCs/>
          <w:lang w:val="en-GB"/>
        </w:rPr>
        <w:t xml:space="preserve"> </w:t>
      </w:r>
      <w:proofErr w:type="spellStart"/>
      <w:r w:rsidRPr="00670CD7">
        <w:rPr>
          <w:i/>
          <w:iCs/>
          <w:u w:val="single" w:color="000000"/>
          <w:lang w:val="en-GB"/>
        </w:rPr>
        <w:t>ch</w:t>
      </w:r>
      <w:r w:rsidRPr="00670CD7">
        <w:rPr>
          <w:i/>
          <w:iCs/>
          <w:lang w:val="en-GB"/>
        </w:rPr>
        <w:t>unkih</w:t>
      </w:r>
      <w:proofErr w:type="spellEnd"/>
    </w:p>
    <w:p w:rsidR="005517AB" w:rsidRPr="00670CD7" w:rsidRDefault="009237A7" w:rsidP="00317DE9">
      <w:pPr>
        <w:rPr>
          <w:lang w:val="en-GB"/>
        </w:rPr>
      </w:pPr>
      <w:r w:rsidRPr="00670CD7">
        <w:rPr>
          <w:lang w:val="en-GB"/>
        </w:rPr>
        <w:br w:type="page"/>
      </w:r>
    </w:p>
    <w:p w:rsidR="009237A7" w:rsidRPr="00670CD7" w:rsidRDefault="009237A7" w:rsidP="00B767C1">
      <w:pPr>
        <w:pStyle w:val="Textcts"/>
        <w:rPr>
          <w:lang w:val="en-GB"/>
        </w:rPr>
      </w:pPr>
      <w:r w:rsidRPr="00670CD7">
        <w:rPr>
          <w:i/>
          <w:iCs/>
          <w:u w:val="single" w:color="000000"/>
          <w:lang w:val="en-GB"/>
        </w:rPr>
        <w:t>dh</w:t>
      </w:r>
      <w:r w:rsidRPr="00670CD7">
        <w:rPr>
          <w:i/>
          <w:iCs/>
          <w:lang w:val="en-GB"/>
        </w:rPr>
        <w:t>ikr-</w:t>
      </w:r>
      <w:proofErr w:type="spellStart"/>
      <w:r w:rsidRPr="00670CD7">
        <w:rPr>
          <w:i/>
          <w:iCs/>
          <w:lang w:val="en-GB"/>
        </w:rPr>
        <w:t>i</w:t>
      </w:r>
      <w:proofErr w:type="spellEnd"/>
      <w:r w:rsidRPr="00670CD7">
        <w:rPr>
          <w:i/>
          <w:iCs/>
          <w:lang w:val="en-GB"/>
        </w:rPr>
        <w:t xml:space="preserve">-nabí </w:t>
      </w:r>
      <w:proofErr w:type="spellStart"/>
      <w:proofErr w:type="gramStart"/>
      <w:r w:rsidRPr="00670CD7">
        <w:rPr>
          <w:i/>
          <w:iCs/>
          <w:lang w:val="en-GB"/>
        </w:rPr>
        <w:t>va</w:t>
      </w:r>
      <w:proofErr w:type="spellEnd"/>
      <w:proofErr w:type="gramEnd"/>
      <w:r w:rsidRPr="00670CD7">
        <w:rPr>
          <w:i/>
          <w:iCs/>
          <w:lang w:val="en-GB"/>
        </w:rPr>
        <w:t xml:space="preserve"> </w:t>
      </w:r>
      <w:proofErr w:type="spellStart"/>
      <w:r w:rsidRPr="00670CD7">
        <w:rPr>
          <w:i/>
          <w:iCs/>
          <w:lang w:val="en-GB"/>
        </w:rPr>
        <w:t>va</w:t>
      </w:r>
      <w:r w:rsidR="00B767C1" w:rsidRPr="00670CD7">
        <w:rPr>
          <w:i/>
          <w:iCs/>
          <w:lang w:val="en-GB"/>
        </w:rPr>
        <w:t>ṣ</w:t>
      </w:r>
      <w:r w:rsidRPr="00670CD7">
        <w:rPr>
          <w:i/>
          <w:iCs/>
          <w:lang w:val="en-GB"/>
        </w:rPr>
        <w:t>í</w:t>
      </w:r>
      <w:proofErr w:type="spellEnd"/>
      <w:r w:rsidRPr="00670CD7">
        <w:rPr>
          <w:i/>
          <w:iCs/>
          <w:lang w:val="en-GB"/>
        </w:rPr>
        <w:t xml:space="preserve"> </w:t>
      </w:r>
      <w:proofErr w:type="spellStart"/>
      <w:r w:rsidRPr="00670CD7">
        <w:rPr>
          <w:i/>
          <w:iCs/>
          <w:lang w:val="en-GB"/>
        </w:rPr>
        <w:t>dar</w:t>
      </w:r>
      <w:proofErr w:type="spellEnd"/>
      <w:r w:rsidRPr="00670CD7">
        <w:rPr>
          <w:i/>
          <w:iCs/>
          <w:lang w:val="en-GB"/>
        </w:rPr>
        <w:t xml:space="preserve"> </w:t>
      </w:r>
      <w:proofErr w:type="spellStart"/>
      <w:r w:rsidRPr="00670CD7">
        <w:rPr>
          <w:i/>
          <w:iCs/>
          <w:lang w:val="en-GB"/>
        </w:rPr>
        <w:t>ín</w:t>
      </w:r>
      <w:proofErr w:type="spellEnd"/>
      <w:r w:rsidRPr="00670CD7">
        <w:rPr>
          <w:i/>
          <w:iCs/>
          <w:lang w:val="en-GB"/>
        </w:rPr>
        <w:t xml:space="preserve"> </w:t>
      </w:r>
      <w:proofErr w:type="spellStart"/>
      <w:r w:rsidRPr="00670CD7">
        <w:rPr>
          <w:i/>
          <w:iCs/>
          <w:lang w:val="en-GB"/>
        </w:rPr>
        <w:t>kuúr</w:t>
      </w:r>
      <w:proofErr w:type="spellEnd"/>
      <w:r w:rsidRPr="00670CD7">
        <w:rPr>
          <w:i/>
          <w:iCs/>
          <w:lang w:val="en-GB"/>
        </w:rPr>
        <w:t xml:space="preserve"> </w:t>
      </w:r>
      <w:proofErr w:type="spellStart"/>
      <w:r w:rsidRPr="00670CD7">
        <w:rPr>
          <w:i/>
          <w:iCs/>
          <w:lang w:val="en-GB"/>
        </w:rPr>
        <w:t>ni-mí-gardad</w:t>
      </w:r>
      <w:proofErr w:type="spellEnd"/>
      <w:r w:rsidRPr="00670CD7">
        <w:rPr>
          <w:i/>
          <w:iCs/>
          <w:lang w:val="en-GB"/>
        </w:rPr>
        <w:t>, bi-</w:t>
      </w:r>
      <w:proofErr w:type="spellStart"/>
      <w:r w:rsidRPr="00670CD7">
        <w:rPr>
          <w:i/>
          <w:iCs/>
          <w:lang w:val="en-GB"/>
        </w:rPr>
        <w:t>muminín</w:t>
      </w:r>
      <w:proofErr w:type="spellEnd"/>
      <w:r w:rsidRPr="00670CD7">
        <w:rPr>
          <w:i/>
          <w:iCs/>
          <w:lang w:val="en-GB"/>
        </w:rPr>
        <w:t xml:space="preserve"> </w:t>
      </w:r>
      <w:proofErr w:type="spellStart"/>
      <w:r w:rsidRPr="00670CD7">
        <w:rPr>
          <w:i/>
          <w:iCs/>
          <w:lang w:val="en-GB"/>
        </w:rPr>
        <w:t>i</w:t>
      </w:r>
      <w:proofErr w:type="spellEnd"/>
      <w:r w:rsidRPr="00670CD7">
        <w:rPr>
          <w:i/>
          <w:iCs/>
          <w:lang w:val="en-GB"/>
        </w:rPr>
        <w:t xml:space="preserve"> </w:t>
      </w:r>
      <w:proofErr w:type="spellStart"/>
      <w:r w:rsidRPr="00670CD7">
        <w:rPr>
          <w:i/>
          <w:iCs/>
          <w:lang w:val="en-GB"/>
        </w:rPr>
        <w:t>láq</w:t>
      </w:r>
      <w:proofErr w:type="spellEnd"/>
      <w:r w:rsidRPr="00670CD7">
        <w:rPr>
          <w:i/>
          <w:iCs/>
          <w:lang w:val="en-GB"/>
        </w:rPr>
        <w:t xml:space="preserve"> </w:t>
      </w:r>
      <w:proofErr w:type="spellStart"/>
      <w:r w:rsidRPr="00670CD7">
        <w:rPr>
          <w:i/>
          <w:iCs/>
          <w:lang w:val="en-GB"/>
        </w:rPr>
        <w:t>mí-</w:t>
      </w:r>
      <w:r w:rsidRPr="00670CD7">
        <w:rPr>
          <w:i/>
          <w:iCs/>
          <w:u w:val="single"/>
          <w:lang w:val="en-GB"/>
        </w:rPr>
        <w:t>sh</w:t>
      </w:r>
      <w:r w:rsidRPr="00670CD7">
        <w:rPr>
          <w:i/>
          <w:iCs/>
          <w:lang w:val="en-GB"/>
        </w:rPr>
        <w:t>avad</w:t>
      </w:r>
      <w:proofErr w:type="spellEnd"/>
      <w:r w:rsidRPr="00670CD7">
        <w:rPr>
          <w:i/>
          <w:iCs/>
          <w:lang w:val="en-GB"/>
        </w:rPr>
        <w:t xml:space="preserve">, </w:t>
      </w:r>
      <w:proofErr w:type="spellStart"/>
      <w:r w:rsidRPr="00670CD7">
        <w:rPr>
          <w:i/>
          <w:iCs/>
          <w:lang w:val="en-GB"/>
        </w:rPr>
        <w:t>illá</w:t>
      </w:r>
      <w:proofErr w:type="spellEnd"/>
      <w:r w:rsidRPr="00670CD7">
        <w:rPr>
          <w:i/>
          <w:iCs/>
          <w:lang w:val="en-GB"/>
        </w:rPr>
        <w:t xml:space="preserve"> </w:t>
      </w:r>
      <w:proofErr w:type="spellStart"/>
      <w:r w:rsidRPr="00670CD7">
        <w:rPr>
          <w:i/>
          <w:iCs/>
          <w:lang w:val="en-GB"/>
        </w:rPr>
        <w:t>yawm-i-qiyámat</w:t>
      </w:r>
      <w:proofErr w:type="spellEnd"/>
      <w:r w:rsidRPr="00670CD7">
        <w:rPr>
          <w:i/>
          <w:iCs/>
          <w:lang w:val="en-GB"/>
        </w:rPr>
        <w:t xml:space="preserve"> </w:t>
      </w:r>
      <w:proofErr w:type="spellStart"/>
      <w:r w:rsidRPr="00670CD7">
        <w:rPr>
          <w:i/>
          <w:iCs/>
          <w:lang w:val="en-GB"/>
        </w:rPr>
        <w:t>kih</w:t>
      </w:r>
      <w:proofErr w:type="spellEnd"/>
      <w:r w:rsidRPr="00670CD7">
        <w:rPr>
          <w:i/>
          <w:iCs/>
          <w:lang w:val="en-GB"/>
        </w:rPr>
        <w:t xml:space="preserve"> </w:t>
      </w:r>
      <w:proofErr w:type="spellStart"/>
      <w:r w:rsidRPr="00670CD7">
        <w:rPr>
          <w:i/>
          <w:iCs/>
          <w:lang w:val="en-GB"/>
        </w:rPr>
        <w:t>har-kas</w:t>
      </w:r>
      <w:proofErr w:type="spellEnd"/>
      <w:r w:rsidRPr="00670CD7">
        <w:rPr>
          <w:i/>
          <w:iCs/>
          <w:lang w:val="en-GB"/>
        </w:rPr>
        <w:t xml:space="preserve"> </w:t>
      </w:r>
      <w:proofErr w:type="spellStart"/>
      <w:r w:rsidRPr="00670CD7">
        <w:rPr>
          <w:i/>
          <w:iCs/>
          <w:lang w:val="en-GB"/>
        </w:rPr>
        <w:t>rá</w:t>
      </w:r>
      <w:proofErr w:type="spellEnd"/>
      <w:r w:rsidRPr="00670CD7">
        <w:rPr>
          <w:i/>
          <w:iCs/>
          <w:lang w:val="en-GB"/>
        </w:rPr>
        <w:t xml:space="preserve"> </w:t>
      </w:r>
      <w:proofErr w:type="spellStart"/>
      <w:r w:rsidRPr="00670CD7">
        <w:rPr>
          <w:i/>
          <w:iCs/>
          <w:u w:val="single" w:color="000000"/>
          <w:lang w:val="en-GB"/>
        </w:rPr>
        <w:t>sh</w:t>
      </w:r>
      <w:r w:rsidRPr="00670CD7">
        <w:rPr>
          <w:i/>
          <w:iCs/>
          <w:lang w:val="en-GB"/>
        </w:rPr>
        <w:t>ajjariy-i-</w:t>
      </w:r>
      <w:r w:rsidR="009D5A91" w:rsidRPr="00670CD7">
        <w:rPr>
          <w:i/>
          <w:iCs/>
          <w:lang w:val="en-GB"/>
        </w:rPr>
        <w:t>ḥ</w:t>
      </w:r>
      <w:r w:rsidRPr="00670CD7">
        <w:rPr>
          <w:i/>
          <w:iCs/>
          <w:lang w:val="en-GB"/>
        </w:rPr>
        <w:t>aqíqat</w:t>
      </w:r>
      <w:proofErr w:type="spellEnd"/>
      <w:r w:rsidRPr="00670CD7">
        <w:rPr>
          <w:i/>
          <w:iCs/>
          <w:lang w:val="en-GB"/>
        </w:rPr>
        <w:t xml:space="preserve"> bi </w:t>
      </w:r>
      <w:proofErr w:type="spellStart"/>
      <w:r w:rsidRPr="00670CD7">
        <w:rPr>
          <w:i/>
          <w:iCs/>
          <w:lang w:val="en-GB"/>
        </w:rPr>
        <w:t>har</w:t>
      </w:r>
      <w:proofErr w:type="spellEnd"/>
      <w:r w:rsidRPr="00670CD7">
        <w:rPr>
          <w:i/>
          <w:iCs/>
          <w:lang w:val="en-GB"/>
        </w:rPr>
        <w:t xml:space="preserve"> ism </w:t>
      </w:r>
      <w:proofErr w:type="spellStart"/>
      <w:r w:rsidRPr="00670CD7">
        <w:rPr>
          <w:i/>
          <w:iCs/>
          <w:lang w:val="en-GB"/>
        </w:rPr>
        <w:t>kih</w:t>
      </w:r>
      <w:proofErr w:type="spellEnd"/>
      <w:r w:rsidRPr="00670CD7">
        <w:rPr>
          <w:i/>
          <w:iCs/>
          <w:lang w:val="en-GB"/>
        </w:rPr>
        <w:t xml:space="preserve"> </w:t>
      </w:r>
      <w:proofErr w:type="spellStart"/>
      <w:r w:rsidRPr="00670CD7">
        <w:rPr>
          <w:i/>
          <w:iCs/>
          <w:u w:val="single" w:color="000000"/>
          <w:lang w:val="en-GB"/>
        </w:rPr>
        <w:t>kh</w:t>
      </w:r>
      <w:r w:rsidRPr="00670CD7">
        <w:rPr>
          <w:i/>
          <w:iCs/>
          <w:lang w:val="en-GB"/>
        </w:rPr>
        <w:t>awhad</w:t>
      </w:r>
      <w:proofErr w:type="spellEnd"/>
      <w:r w:rsidRPr="00670CD7">
        <w:rPr>
          <w:i/>
          <w:iCs/>
          <w:lang w:val="en-GB"/>
        </w:rPr>
        <w:t xml:space="preserve"> </w:t>
      </w:r>
      <w:r w:rsidRPr="00670CD7">
        <w:rPr>
          <w:i/>
          <w:iCs/>
          <w:u w:val="single" w:color="000000"/>
          <w:lang w:val="en-GB"/>
        </w:rPr>
        <w:t>dh</w:t>
      </w:r>
      <w:r w:rsidRPr="00670CD7">
        <w:rPr>
          <w:i/>
          <w:iCs/>
          <w:lang w:val="en-GB"/>
        </w:rPr>
        <w:t xml:space="preserve">ikr </w:t>
      </w:r>
      <w:proofErr w:type="spellStart"/>
      <w:r w:rsidRPr="00670CD7">
        <w:rPr>
          <w:i/>
          <w:iCs/>
          <w:lang w:val="en-GB"/>
        </w:rPr>
        <w:t>mí-kunad</w:t>
      </w:r>
      <w:proofErr w:type="spellEnd"/>
      <w:r w:rsidRPr="00670CD7">
        <w:rPr>
          <w:lang w:val="en-GB"/>
        </w:rPr>
        <w:t>)</w:t>
      </w:r>
      <w:r w:rsidR="00B767C1" w:rsidRPr="00670CD7">
        <w:rPr>
          <w:lang w:val="en-GB"/>
        </w:rPr>
        <w:t>”.</w:t>
      </w:r>
      <w:r w:rsidRPr="00670CD7">
        <w:rPr>
          <w:lang w:val="en-GB"/>
        </w:rPr>
        <w:t xml:space="preserve"> (6:14)</w:t>
      </w:r>
      <w:r w:rsidR="00B767C1" w:rsidRPr="00670CD7">
        <w:rPr>
          <w:lang w:val="en-GB"/>
        </w:rPr>
        <w:t xml:space="preserve"> </w:t>
      </w:r>
      <w:r w:rsidRPr="00670CD7">
        <w:rPr>
          <w:lang w:val="en-GB"/>
        </w:rPr>
        <w:t xml:space="preserve"> However, Mírzá Yaḥyá, who, as has been said, the Báb had simply named “a figure-head pending the manifestation of the Promised One”</w:t>
      </w:r>
      <w:r w:rsidR="00B767C1" w:rsidRPr="00670CD7">
        <w:rPr>
          <w:lang w:val="en-GB"/>
        </w:rPr>
        <w:t>,</w:t>
      </w:r>
      <w:r w:rsidRPr="00670CD7">
        <w:rPr>
          <w:lang w:val="en-GB"/>
        </w:rPr>
        <w:t xml:space="preserve"> (GPB 28-9) surreptitiously suggested that he was the successor of the Báb. </w:t>
      </w:r>
      <w:r w:rsidR="00B767C1" w:rsidRPr="00670CD7">
        <w:rPr>
          <w:lang w:val="en-GB"/>
        </w:rPr>
        <w:t xml:space="preserve"> </w:t>
      </w:r>
      <w:r w:rsidRPr="00670CD7">
        <w:rPr>
          <w:lang w:val="en-GB"/>
        </w:rPr>
        <w:t>He openly claimed this station only in the Adrianople period (1863</w:t>
      </w:r>
      <w:r w:rsidR="00B767C1" w:rsidRPr="00670CD7">
        <w:rPr>
          <w:lang w:val="en-GB"/>
        </w:rPr>
        <w:t>–</w:t>
      </w:r>
      <w:r w:rsidRPr="00670CD7">
        <w:rPr>
          <w:lang w:val="en-GB"/>
        </w:rPr>
        <w:t>1868), when he began proclaiming to be the “successor of the Báb (</w:t>
      </w:r>
      <w:proofErr w:type="spellStart"/>
      <w:r w:rsidRPr="00670CD7">
        <w:rPr>
          <w:i/>
          <w:iCs/>
          <w:lang w:val="en-GB"/>
        </w:rPr>
        <w:t>va</w:t>
      </w:r>
      <w:r w:rsidR="00B767C1" w:rsidRPr="00670CD7">
        <w:rPr>
          <w:i/>
          <w:iCs/>
          <w:lang w:val="en-GB"/>
        </w:rPr>
        <w:t>ṣ</w:t>
      </w:r>
      <w:r w:rsidRPr="00670CD7">
        <w:rPr>
          <w:i/>
          <w:iCs/>
          <w:lang w:val="en-GB"/>
        </w:rPr>
        <w:t>íy-i-musallam</w:t>
      </w:r>
      <w:proofErr w:type="spellEnd"/>
      <w:r w:rsidRPr="00670CD7">
        <w:rPr>
          <w:lang w:val="en-GB"/>
        </w:rPr>
        <w:t xml:space="preserve">, lit. </w:t>
      </w:r>
      <w:proofErr w:type="gramStart"/>
      <w:r w:rsidRPr="00670CD7">
        <w:rPr>
          <w:lang w:val="en-GB"/>
        </w:rPr>
        <w:t>indisputable</w:t>
      </w:r>
      <w:proofErr w:type="gramEnd"/>
      <w:r w:rsidRPr="00670CD7">
        <w:rPr>
          <w:lang w:val="en-GB"/>
        </w:rPr>
        <w:t xml:space="preserve"> </w:t>
      </w:r>
      <w:proofErr w:type="spellStart"/>
      <w:r w:rsidRPr="00670CD7">
        <w:rPr>
          <w:lang w:val="en-GB"/>
        </w:rPr>
        <w:t>vigerent</w:t>
      </w:r>
      <w:proofErr w:type="spellEnd"/>
      <w:r w:rsidRPr="00670CD7">
        <w:rPr>
          <w:lang w:val="en-GB"/>
        </w:rPr>
        <w:t>)”</w:t>
      </w:r>
      <w:r w:rsidR="00B767C1" w:rsidRPr="00670CD7">
        <w:rPr>
          <w:lang w:val="en-GB"/>
        </w:rPr>
        <w:t>,</w:t>
      </w:r>
      <w:r w:rsidRPr="00670CD7">
        <w:rPr>
          <w:lang w:val="en-GB"/>
        </w:rPr>
        <w:t xml:space="preserve"> and to pride himself “on his high sounding titles of </w:t>
      </w:r>
      <w:proofErr w:type="spellStart"/>
      <w:r w:rsidRPr="00670CD7">
        <w:rPr>
          <w:i/>
          <w:iCs/>
          <w:lang w:val="en-GB"/>
        </w:rPr>
        <w:t>Mir’atu’l-Azaliyyih</w:t>
      </w:r>
      <w:proofErr w:type="spellEnd"/>
      <w:r w:rsidRPr="00670CD7">
        <w:rPr>
          <w:lang w:val="en-GB"/>
        </w:rPr>
        <w:t xml:space="preserve"> (Everlasting Mirror), of </w:t>
      </w:r>
      <w:r w:rsidR="00B767C1" w:rsidRPr="00670CD7">
        <w:rPr>
          <w:i/>
          <w:iCs/>
          <w:lang w:val="en-GB"/>
        </w:rPr>
        <w:t>Ṣubḥ</w:t>
      </w:r>
      <w:r w:rsidRPr="00670CD7">
        <w:rPr>
          <w:i/>
          <w:iCs/>
          <w:lang w:val="en-GB"/>
        </w:rPr>
        <w:t>-i-Azal</w:t>
      </w:r>
      <w:r w:rsidRPr="00670CD7">
        <w:rPr>
          <w:lang w:val="en-GB"/>
        </w:rPr>
        <w:t xml:space="preserve"> (Morning of Eternity), and of </w:t>
      </w:r>
      <w:proofErr w:type="spellStart"/>
      <w:r w:rsidRPr="00670CD7">
        <w:rPr>
          <w:i/>
          <w:iCs/>
          <w:lang w:val="en-GB"/>
        </w:rPr>
        <w:t>Ismu’l</w:t>
      </w:r>
      <w:proofErr w:type="spellEnd"/>
      <w:r w:rsidRPr="00670CD7">
        <w:rPr>
          <w:i/>
          <w:iCs/>
          <w:lang w:val="en-GB"/>
        </w:rPr>
        <w:t>-Azal</w:t>
      </w:r>
      <w:r w:rsidRPr="00670CD7">
        <w:rPr>
          <w:lang w:val="en-GB"/>
        </w:rPr>
        <w:t xml:space="preserve"> (Name of Eternity)</w:t>
      </w:r>
      <w:r w:rsidR="00B767C1" w:rsidRPr="00670CD7">
        <w:rPr>
          <w:lang w:val="en-GB"/>
        </w:rPr>
        <w:t>.</w:t>
      </w:r>
      <w:r w:rsidRPr="00670CD7">
        <w:rPr>
          <w:lang w:val="en-GB"/>
        </w:rPr>
        <w:t xml:space="preserve"> (GPB 114, </w:t>
      </w:r>
      <w:r w:rsidRPr="00670CD7">
        <w:rPr>
          <w:i/>
          <w:iCs/>
          <w:lang w:val="en-GB"/>
        </w:rPr>
        <w:t>Kitáb-</w:t>
      </w:r>
      <w:proofErr w:type="spellStart"/>
      <w:r w:rsidRPr="00670CD7">
        <w:rPr>
          <w:i/>
          <w:iCs/>
          <w:lang w:val="en-GB"/>
        </w:rPr>
        <w:t>i</w:t>
      </w:r>
      <w:proofErr w:type="spellEnd"/>
      <w:r w:rsidRPr="00670CD7">
        <w:rPr>
          <w:i/>
          <w:iCs/>
          <w:lang w:val="en-GB"/>
        </w:rPr>
        <w:t>-</w:t>
      </w:r>
      <w:proofErr w:type="spellStart"/>
      <w:r w:rsidRPr="00670CD7">
        <w:rPr>
          <w:i/>
          <w:iCs/>
          <w:lang w:val="en-GB"/>
        </w:rPr>
        <w:t>qarn-i-</w:t>
      </w:r>
      <w:proofErr w:type="gramStart"/>
      <w:r w:rsidRPr="00670CD7">
        <w:rPr>
          <w:i/>
          <w:iCs/>
          <w:lang w:val="en-GB"/>
        </w:rPr>
        <w:t>badí</w:t>
      </w:r>
      <w:proofErr w:type="spellEnd"/>
      <w:r w:rsidRPr="00670CD7">
        <w:rPr>
          <w:i/>
          <w:iCs/>
          <w:lang w:val="en-GB"/>
        </w:rPr>
        <w:t>‘</w:t>
      </w:r>
      <w:r w:rsidRPr="00670CD7">
        <w:rPr>
          <w:lang w:val="en-GB"/>
        </w:rPr>
        <w:t xml:space="preserve"> 241</w:t>
      </w:r>
      <w:proofErr w:type="gramEnd"/>
      <w:r w:rsidRPr="00670CD7">
        <w:rPr>
          <w:lang w:val="en-GB"/>
        </w:rPr>
        <w:t>)</w:t>
      </w:r>
      <w:r w:rsidR="00B767C1" w:rsidRPr="00670CD7">
        <w:rPr>
          <w:lang w:val="en-GB"/>
        </w:rPr>
        <w:t xml:space="preserve"> </w:t>
      </w:r>
      <w:r w:rsidRPr="00670CD7">
        <w:rPr>
          <w:lang w:val="en-GB"/>
        </w:rPr>
        <w:t xml:space="preserve"> Therefore Bahá’u’lláh explained in His “Lawḥ-</w:t>
      </w:r>
      <w:proofErr w:type="spellStart"/>
      <w:r w:rsidRPr="00670CD7">
        <w:rPr>
          <w:lang w:val="en-GB"/>
        </w:rPr>
        <w:t>i</w:t>
      </w:r>
      <w:proofErr w:type="spellEnd"/>
      <w:r w:rsidRPr="00670CD7">
        <w:rPr>
          <w:lang w:val="en-GB"/>
        </w:rPr>
        <w:t>-</w:t>
      </w:r>
      <w:proofErr w:type="spellStart"/>
      <w:r w:rsidRPr="00670CD7">
        <w:rPr>
          <w:lang w:val="en-GB"/>
        </w:rPr>
        <w:t>Siráj</w:t>
      </w:r>
      <w:proofErr w:type="spellEnd"/>
      <w:r w:rsidRPr="00670CD7">
        <w:rPr>
          <w:lang w:val="en-GB"/>
        </w:rPr>
        <w:t>”</w:t>
      </w:r>
      <w:r w:rsidR="00B767C1" w:rsidRPr="00670CD7">
        <w:rPr>
          <w:lang w:val="en-GB"/>
        </w:rPr>
        <w:t>,</w:t>
      </w:r>
      <w:r w:rsidRPr="00670CD7">
        <w:rPr>
          <w:lang w:val="en-GB"/>
        </w:rPr>
        <w:t xml:space="preserve"> revealed in Adrianople:</w:t>
      </w:r>
    </w:p>
    <w:p w:rsidR="009237A7" w:rsidRPr="00670CD7" w:rsidRDefault="009237A7" w:rsidP="00B767C1">
      <w:pPr>
        <w:pStyle w:val="Quote"/>
      </w:pPr>
      <w:r w:rsidRPr="00670CD7">
        <w:rPr>
          <w:i/>
          <w:iCs w:val="0"/>
        </w:rPr>
        <w:t xml:space="preserve">In these days the leaders of the Bayán foolishly quote and have quoted, to demonstrate their truth, the same proofs that were quoted by the worst of the people of the Qur’án, for instance, the concept of vice-regency </w:t>
      </w:r>
      <w:r w:rsidRPr="00670CD7">
        <w:t>(</w:t>
      </w:r>
      <w:proofErr w:type="spellStart"/>
      <w:r w:rsidRPr="00670CD7">
        <w:rPr>
          <w:i/>
          <w:iCs w:val="0"/>
        </w:rPr>
        <w:t>vi</w:t>
      </w:r>
      <w:r w:rsidR="00B767C1" w:rsidRPr="00670CD7">
        <w:rPr>
          <w:i/>
          <w:iCs w:val="0"/>
        </w:rPr>
        <w:t>ṣ</w:t>
      </w:r>
      <w:r w:rsidRPr="00670CD7">
        <w:rPr>
          <w:i/>
          <w:iCs w:val="0"/>
        </w:rPr>
        <w:t>áyat</w:t>
      </w:r>
      <w:proofErr w:type="spellEnd"/>
      <w:r w:rsidRPr="00670CD7">
        <w:t xml:space="preserve">), </w:t>
      </w:r>
      <w:r w:rsidRPr="00670CD7">
        <w:rPr>
          <w:i/>
          <w:iCs w:val="0"/>
        </w:rPr>
        <w:t>a concept that My previous Manifestation has utterly effaced from the Book, as everyone knows, and beside the Letters and the Mirrors nothing has been revealed by the Pen of the Merciful in the Bayán</w:t>
      </w:r>
      <w:r w:rsidRPr="00670CD7">
        <w:t>. (7:40</w:t>
      </w:r>
      <w:r w:rsidR="00B767C1" w:rsidRPr="00670CD7">
        <w:t>–</w:t>
      </w:r>
      <w:r w:rsidRPr="00670CD7">
        <w:t>1, provisional translation by the authors)</w:t>
      </w:r>
    </w:p>
    <w:p w:rsidR="009237A7" w:rsidRPr="00670CD7" w:rsidRDefault="009237A7" w:rsidP="00B767C1">
      <w:pPr>
        <w:pStyle w:val="Text"/>
        <w:rPr>
          <w:lang w:val="en-GB"/>
        </w:rPr>
      </w:pPr>
      <w:r w:rsidRPr="00670CD7">
        <w:rPr>
          <w:lang w:val="en-GB"/>
        </w:rPr>
        <w:t xml:space="preserve">It seems that Bahá’u’lláh intends here to warn Mullá ‘Alí-Akbar against the nefarious influence of Mírzá Yaḥyá and his upholders. </w:t>
      </w:r>
      <w:r w:rsidR="00B767C1" w:rsidRPr="00670CD7">
        <w:rPr>
          <w:lang w:val="en-GB"/>
        </w:rPr>
        <w:t xml:space="preserve"> </w:t>
      </w:r>
      <w:r w:rsidRPr="00670CD7">
        <w:rPr>
          <w:lang w:val="en-GB"/>
        </w:rPr>
        <w:t>Bahá’u’lláh confirms His previous words thus:</w:t>
      </w:r>
    </w:p>
    <w:p w:rsidR="009237A7" w:rsidRPr="00670CD7" w:rsidRDefault="009237A7" w:rsidP="00B767C1">
      <w:pPr>
        <w:pStyle w:val="Quote"/>
      </w:pPr>
      <w:r w:rsidRPr="00670CD7">
        <w:rPr>
          <w:i/>
          <w:iCs w:val="0"/>
        </w:rPr>
        <w:t>Yeah, God hath mirrors</w:t>
      </w:r>
      <w:r w:rsidRPr="00670CD7">
        <w:t xml:space="preserve"> (</w:t>
      </w:r>
      <w:proofErr w:type="spellStart"/>
      <w:r w:rsidRPr="00670CD7">
        <w:rPr>
          <w:i/>
          <w:iCs w:val="0"/>
        </w:rPr>
        <w:t>maráyá</w:t>
      </w:r>
      <w:proofErr w:type="spellEnd"/>
      <w:r w:rsidRPr="00670CD7">
        <w:t xml:space="preserve">) </w:t>
      </w:r>
      <w:r w:rsidRPr="00670CD7">
        <w:rPr>
          <w:i/>
          <w:iCs w:val="0"/>
        </w:rPr>
        <w:t>for Himself wherein He may shine to themselves for themselves, if they are placed before the sun and its rays</w:t>
      </w:r>
      <w:r w:rsidR="00B767C1" w:rsidRPr="00670CD7">
        <w:rPr>
          <w:i/>
          <w:iCs w:val="0"/>
        </w:rPr>
        <w:t xml:space="preserve"> </w:t>
      </w:r>
      <w:r w:rsidRPr="00670CD7">
        <w:rPr>
          <w:i/>
          <w:iCs w:val="0"/>
        </w:rPr>
        <w:t>…</w:t>
      </w:r>
      <w:r w:rsidR="00B767C1" w:rsidRPr="00670CD7">
        <w:rPr>
          <w:i/>
          <w:iCs w:val="0"/>
        </w:rPr>
        <w:t xml:space="preserve">. </w:t>
      </w:r>
      <w:r w:rsidRPr="00670CD7">
        <w:rPr>
          <w:i/>
          <w:iCs w:val="0"/>
        </w:rPr>
        <w:t xml:space="preserve"> And they speak of the </w:t>
      </w:r>
      <w:proofErr w:type="spellStart"/>
      <w:r w:rsidRPr="00670CD7">
        <w:rPr>
          <w:i/>
          <w:iCs w:val="0"/>
        </w:rPr>
        <w:t>splendor</w:t>
      </w:r>
      <w:proofErr w:type="spellEnd"/>
      <w:r w:rsidRPr="00670CD7">
        <w:rPr>
          <w:i/>
          <w:iCs w:val="0"/>
        </w:rPr>
        <w:t xml:space="preserve"> of the sun, if they are placed before it and if they remain where they were beforehand. </w:t>
      </w:r>
      <w:r w:rsidR="00B767C1" w:rsidRPr="00670CD7">
        <w:rPr>
          <w:i/>
          <w:iCs w:val="0"/>
        </w:rPr>
        <w:t xml:space="preserve"> </w:t>
      </w:r>
      <w:r w:rsidRPr="00670CD7">
        <w:rPr>
          <w:i/>
          <w:iCs w:val="0"/>
        </w:rPr>
        <w:t>When they depart, the light returns unto its source and place, and with the mirrors the veils remain</w:t>
      </w:r>
      <w:r w:rsidRPr="00670CD7">
        <w:t>. (</w:t>
      </w:r>
      <w:proofErr w:type="spellStart"/>
      <w:r w:rsidRPr="00670CD7">
        <w:t>T11</w:t>
      </w:r>
      <w:proofErr w:type="spellEnd"/>
      <w:r w:rsidRPr="00670CD7">
        <w:t>)</w:t>
      </w:r>
    </w:p>
    <w:p w:rsidR="009237A7" w:rsidRPr="00670CD7" w:rsidRDefault="009237A7" w:rsidP="00B767C1">
      <w:pPr>
        <w:pStyle w:val="Text"/>
        <w:rPr>
          <w:lang w:val="en-GB"/>
        </w:rPr>
      </w:pPr>
      <w:r w:rsidRPr="00670CD7">
        <w:rPr>
          <w:lang w:val="en-GB"/>
        </w:rPr>
        <w:t xml:space="preserve">These words also deserve an explanation. </w:t>
      </w:r>
      <w:r w:rsidR="00B767C1" w:rsidRPr="00670CD7">
        <w:rPr>
          <w:lang w:val="en-GB"/>
        </w:rPr>
        <w:t xml:space="preserve"> </w:t>
      </w:r>
      <w:r w:rsidRPr="00670CD7">
        <w:rPr>
          <w:lang w:val="en-GB"/>
        </w:rPr>
        <w:t>The Báb had named a “hierarchy (</w:t>
      </w:r>
      <w:proofErr w:type="spellStart"/>
      <w:r w:rsidRPr="00670CD7">
        <w:rPr>
          <w:i/>
          <w:iCs/>
          <w:lang w:val="en-GB"/>
        </w:rPr>
        <w:t>marátib-i-rúḥání</w:t>
      </w:r>
      <w:proofErr w:type="spellEnd"/>
      <w:r w:rsidRPr="00670CD7">
        <w:rPr>
          <w:lang w:val="en-GB"/>
        </w:rPr>
        <w:t>, lit. spiritual grades)” of “‘Mirrors’ (</w:t>
      </w:r>
      <w:proofErr w:type="spellStart"/>
      <w:r w:rsidRPr="00670CD7">
        <w:rPr>
          <w:i/>
          <w:iCs/>
          <w:lang w:val="en-GB"/>
        </w:rPr>
        <w:t>maráyá</w:t>
      </w:r>
      <w:proofErr w:type="spellEnd"/>
      <w:r w:rsidRPr="00670CD7">
        <w:rPr>
          <w:lang w:val="en-GB"/>
        </w:rPr>
        <w:t>)</w:t>
      </w:r>
      <w:r w:rsidR="00B767C1" w:rsidRPr="00670CD7">
        <w:rPr>
          <w:lang w:val="en-GB"/>
        </w:rPr>
        <w:t xml:space="preserve"> </w:t>
      </w:r>
      <w:r w:rsidRPr="00670CD7">
        <w:rPr>
          <w:lang w:val="en-GB"/>
        </w:rPr>
        <w:t>… ‘Guides’ (</w:t>
      </w:r>
      <w:proofErr w:type="spellStart"/>
      <w:r w:rsidRPr="00670CD7">
        <w:rPr>
          <w:i/>
          <w:iCs/>
          <w:lang w:val="en-GB"/>
        </w:rPr>
        <w:t>adillá</w:t>
      </w:r>
      <w:proofErr w:type="spellEnd"/>
      <w:r w:rsidRPr="00670CD7">
        <w:rPr>
          <w:lang w:val="en-GB"/>
        </w:rPr>
        <w:t>) and ‘Witnesses’ (</w:t>
      </w:r>
      <w:proofErr w:type="spellStart"/>
      <w:r w:rsidRPr="00670CD7">
        <w:rPr>
          <w:i/>
          <w:iCs/>
          <w:u w:val="single" w:color="000000"/>
          <w:lang w:val="en-GB"/>
        </w:rPr>
        <w:t>sh</w:t>
      </w:r>
      <w:r w:rsidRPr="00670CD7">
        <w:rPr>
          <w:i/>
          <w:iCs/>
          <w:lang w:val="en-GB"/>
        </w:rPr>
        <w:t>uhadá</w:t>
      </w:r>
      <w:proofErr w:type="spellEnd"/>
      <w:r w:rsidRPr="00670CD7">
        <w:rPr>
          <w:lang w:val="en-GB"/>
        </w:rPr>
        <w:t>)”</w:t>
      </w:r>
      <w:r w:rsidR="00B767C1" w:rsidRPr="00670CD7">
        <w:rPr>
          <w:lang w:val="en-GB"/>
        </w:rPr>
        <w:t>,</w:t>
      </w:r>
      <w:r w:rsidRPr="00670CD7">
        <w:rPr>
          <w:lang w:val="en-GB"/>
        </w:rPr>
        <w:t xml:space="preserve"> but all these people “had either been put to the sword, or hounded from their native soil, or bludgeoned into silence”</w:t>
      </w:r>
      <w:r w:rsidR="00B767C1" w:rsidRPr="00670CD7">
        <w:rPr>
          <w:lang w:val="en-GB"/>
        </w:rPr>
        <w:t>.</w:t>
      </w:r>
      <w:r w:rsidRPr="00670CD7">
        <w:rPr>
          <w:lang w:val="en-GB"/>
        </w:rPr>
        <w:t xml:space="preserve"> (GPB 89, </w:t>
      </w:r>
      <w:r w:rsidRPr="00670CD7">
        <w:rPr>
          <w:i/>
          <w:iCs/>
          <w:lang w:val="en-GB"/>
        </w:rPr>
        <w:t>Kitáb-</w:t>
      </w:r>
      <w:proofErr w:type="spellStart"/>
      <w:r w:rsidRPr="00670CD7">
        <w:rPr>
          <w:i/>
          <w:iCs/>
          <w:lang w:val="en-GB"/>
        </w:rPr>
        <w:t>i</w:t>
      </w:r>
      <w:proofErr w:type="spellEnd"/>
      <w:r w:rsidRPr="00670CD7">
        <w:rPr>
          <w:i/>
          <w:iCs/>
          <w:lang w:val="en-GB"/>
        </w:rPr>
        <w:t>-</w:t>
      </w:r>
      <w:proofErr w:type="spellStart"/>
      <w:r w:rsidRPr="00670CD7">
        <w:rPr>
          <w:i/>
          <w:iCs/>
          <w:lang w:val="en-GB"/>
        </w:rPr>
        <w:t>qarn-i-</w:t>
      </w:r>
      <w:proofErr w:type="gramStart"/>
      <w:r w:rsidRPr="00670CD7">
        <w:rPr>
          <w:i/>
          <w:iCs/>
          <w:lang w:val="en-GB"/>
        </w:rPr>
        <w:t>badí</w:t>
      </w:r>
      <w:proofErr w:type="spellEnd"/>
      <w:r w:rsidRPr="00670CD7">
        <w:rPr>
          <w:i/>
          <w:iCs/>
          <w:lang w:val="en-GB"/>
        </w:rPr>
        <w:t xml:space="preserve">‘ </w:t>
      </w:r>
      <w:r w:rsidRPr="00670CD7">
        <w:rPr>
          <w:lang w:val="en-GB"/>
        </w:rPr>
        <w:t>200</w:t>
      </w:r>
      <w:proofErr w:type="gramEnd"/>
      <w:r w:rsidRPr="00670CD7">
        <w:rPr>
          <w:lang w:val="en-GB"/>
        </w:rPr>
        <w:t>)</w:t>
      </w:r>
      <w:r w:rsidR="00B767C1" w:rsidRPr="00670CD7">
        <w:rPr>
          <w:lang w:val="en-GB"/>
        </w:rPr>
        <w:t xml:space="preserve"> </w:t>
      </w:r>
      <w:r w:rsidRPr="00670CD7">
        <w:rPr>
          <w:lang w:val="en-GB"/>
        </w:rPr>
        <w:t xml:space="preserve"> Bahá’u’lláh now states that the authority conferred by the Manifestation of God to His hierarchy also depends on their faithfulness. </w:t>
      </w:r>
      <w:r w:rsidR="00B767C1" w:rsidRPr="00670CD7">
        <w:rPr>
          <w:lang w:val="en-GB"/>
        </w:rPr>
        <w:t xml:space="preserve"> </w:t>
      </w:r>
      <w:r w:rsidRPr="00670CD7">
        <w:rPr>
          <w:lang w:val="en-GB"/>
        </w:rPr>
        <w:t>If they turn their back to His guidance, they lose any authority.</w:t>
      </w:r>
      <w:r w:rsidR="00B767C1" w:rsidRPr="00670CD7">
        <w:rPr>
          <w:lang w:val="en-GB"/>
        </w:rPr>
        <w:t xml:space="preserve"> </w:t>
      </w:r>
      <w:r w:rsidRPr="00670CD7">
        <w:rPr>
          <w:lang w:val="en-GB"/>
        </w:rPr>
        <w:t xml:space="preserve"> This</w:t>
      </w:r>
    </w:p>
    <w:p w:rsidR="005517AB" w:rsidRPr="00670CD7" w:rsidRDefault="009237A7" w:rsidP="00317DE9">
      <w:pPr>
        <w:rPr>
          <w:lang w:val="en-GB"/>
        </w:rPr>
      </w:pPr>
      <w:r w:rsidRPr="00670CD7">
        <w:rPr>
          <w:lang w:val="en-GB"/>
        </w:rPr>
        <w:br w:type="page"/>
      </w:r>
    </w:p>
    <w:p w:rsidR="009237A7" w:rsidRPr="00670CD7" w:rsidRDefault="009237A7" w:rsidP="00B767C1">
      <w:pPr>
        <w:pStyle w:val="Textcts"/>
        <w:rPr>
          <w:lang w:val="en-GB"/>
        </w:rPr>
      </w:pPr>
      <w:proofErr w:type="gramStart"/>
      <w:r w:rsidRPr="00670CD7">
        <w:rPr>
          <w:lang w:val="en-GB"/>
        </w:rPr>
        <w:t>happened</w:t>
      </w:r>
      <w:proofErr w:type="gramEnd"/>
      <w:r w:rsidRPr="00670CD7">
        <w:rPr>
          <w:lang w:val="en-GB"/>
        </w:rPr>
        <w:t xml:space="preserve"> to Bahá’u’lláh’s son, Muḥammad-‘Alí (1853</w:t>
      </w:r>
      <w:r w:rsidR="00B767C1" w:rsidRPr="00670CD7">
        <w:rPr>
          <w:lang w:val="en-GB"/>
        </w:rPr>
        <w:t>–</w:t>
      </w:r>
      <w:r w:rsidRPr="00670CD7">
        <w:rPr>
          <w:lang w:val="en-GB"/>
        </w:rPr>
        <w:t>1937</w:t>
      </w:r>
      <w:r w:rsidR="00B767C1" w:rsidRPr="00670CD7">
        <w:rPr>
          <w:lang w:val="en-GB"/>
        </w:rPr>
        <w:t>). (</w:t>
      </w:r>
      <w:proofErr w:type="gramStart"/>
      <w:r w:rsidRPr="00670CD7">
        <w:rPr>
          <w:lang w:val="en-GB"/>
        </w:rPr>
        <w:t>see</w:t>
      </w:r>
      <w:proofErr w:type="gramEnd"/>
      <w:r w:rsidRPr="00670CD7">
        <w:rPr>
          <w:lang w:val="en-GB"/>
        </w:rPr>
        <w:t xml:space="preserve"> Taherzadeh, </w:t>
      </w:r>
      <w:r w:rsidRPr="00670CD7">
        <w:rPr>
          <w:i/>
          <w:iCs/>
          <w:lang w:val="en-GB"/>
        </w:rPr>
        <w:t xml:space="preserve">Covenant </w:t>
      </w:r>
      <w:r w:rsidRPr="00670CD7">
        <w:rPr>
          <w:lang w:val="en-GB"/>
        </w:rPr>
        <w:t xml:space="preserve">125) </w:t>
      </w:r>
      <w:r w:rsidR="00B767C1" w:rsidRPr="00670CD7">
        <w:rPr>
          <w:lang w:val="en-GB"/>
        </w:rPr>
        <w:t xml:space="preserve"> </w:t>
      </w:r>
      <w:r w:rsidRPr="00670CD7">
        <w:rPr>
          <w:lang w:val="en-GB"/>
        </w:rPr>
        <w:t xml:space="preserve">He had been chosen to succeed ‘Abdu’l-Bahá in the leadership of the Bahá’í community. </w:t>
      </w:r>
      <w:r w:rsidR="00B767C1" w:rsidRPr="00670CD7">
        <w:rPr>
          <w:lang w:val="en-GB"/>
        </w:rPr>
        <w:t xml:space="preserve"> </w:t>
      </w:r>
      <w:r w:rsidRPr="00670CD7">
        <w:rPr>
          <w:lang w:val="en-GB"/>
        </w:rPr>
        <w:t>But since he rebelled against the will of his Father, he lost all his rights, according to Bahá’u’lláh’s words:</w:t>
      </w:r>
      <w:r w:rsidR="00B767C1" w:rsidRPr="00670CD7">
        <w:rPr>
          <w:lang w:val="en-GB"/>
        </w:rPr>
        <w:t xml:space="preserve"> </w:t>
      </w:r>
      <w:r w:rsidRPr="00670CD7">
        <w:rPr>
          <w:lang w:val="en-GB"/>
        </w:rPr>
        <w:t xml:space="preserve"> “</w:t>
      </w:r>
      <w:proofErr w:type="gramStart"/>
      <w:r w:rsidRPr="00670CD7">
        <w:rPr>
          <w:lang w:val="en-GB"/>
        </w:rPr>
        <w:t>‘</w:t>
      </w:r>
      <w:r w:rsidRPr="00670CD7">
        <w:rPr>
          <w:i/>
          <w:iCs/>
          <w:lang w:val="en-GB"/>
        </w:rPr>
        <w:t>Should</w:t>
      </w:r>
      <w:proofErr w:type="gramEnd"/>
      <w:r w:rsidRPr="00670CD7">
        <w:rPr>
          <w:i/>
          <w:iCs/>
          <w:lang w:val="en-GB"/>
        </w:rPr>
        <w:t xml:space="preserve"> he for a moment pass out from under the shadow of the Cause, he surely shall be brought to naught</w:t>
      </w:r>
      <w:r w:rsidRPr="00670CD7">
        <w:rPr>
          <w:lang w:val="en-GB"/>
        </w:rPr>
        <w:t>’.” (</w:t>
      </w:r>
      <w:proofErr w:type="spellStart"/>
      <w:proofErr w:type="gramStart"/>
      <w:r w:rsidRPr="00670CD7">
        <w:rPr>
          <w:lang w:val="en-GB"/>
        </w:rPr>
        <w:t>qtd</w:t>
      </w:r>
      <w:proofErr w:type="spellEnd"/>
      <w:proofErr w:type="gramEnd"/>
      <w:r w:rsidRPr="00670CD7">
        <w:rPr>
          <w:lang w:val="en-GB"/>
        </w:rPr>
        <w:t>. in WT 6)</w:t>
      </w:r>
    </w:p>
    <w:p w:rsidR="009237A7" w:rsidRPr="00670CD7" w:rsidRDefault="009237A7" w:rsidP="00B767C1">
      <w:pPr>
        <w:pStyle w:val="Text"/>
        <w:rPr>
          <w:lang w:val="en-GB"/>
        </w:rPr>
      </w:pPr>
      <w:r w:rsidRPr="00670CD7">
        <w:rPr>
          <w:lang w:val="en-GB"/>
        </w:rPr>
        <w:t>Bahá’u’lláh also explains that the station (</w:t>
      </w:r>
      <w:proofErr w:type="spellStart"/>
      <w:r w:rsidRPr="00670CD7">
        <w:rPr>
          <w:i/>
          <w:iCs/>
          <w:lang w:val="en-GB"/>
        </w:rPr>
        <w:t>maqám</w:t>
      </w:r>
      <w:proofErr w:type="spellEnd"/>
      <w:r w:rsidRPr="00670CD7">
        <w:rPr>
          <w:lang w:val="en-GB"/>
        </w:rPr>
        <w:t>) of “true believer (</w:t>
      </w:r>
      <w:proofErr w:type="spellStart"/>
      <w:r w:rsidRPr="00670CD7">
        <w:rPr>
          <w:i/>
          <w:iCs/>
          <w:lang w:val="en-GB"/>
        </w:rPr>
        <w:t>mawqin</w:t>
      </w:r>
      <w:proofErr w:type="spellEnd"/>
      <w:r w:rsidRPr="00670CD7">
        <w:rPr>
          <w:lang w:val="en-GB"/>
        </w:rPr>
        <w:t>)”</w:t>
      </w:r>
    </w:p>
    <w:p w:rsidR="009237A7" w:rsidRPr="00670CD7" w:rsidRDefault="009237A7" w:rsidP="00B767C1">
      <w:pPr>
        <w:pStyle w:val="Quote"/>
      </w:pPr>
      <w:proofErr w:type="gramStart"/>
      <w:r w:rsidRPr="00670CD7">
        <w:rPr>
          <w:i/>
          <w:iCs w:val="0"/>
        </w:rPr>
        <w:t>is</w:t>
      </w:r>
      <w:proofErr w:type="gramEnd"/>
      <w:r w:rsidRPr="00670CD7">
        <w:rPr>
          <w:i/>
          <w:iCs w:val="0"/>
        </w:rPr>
        <w:t xml:space="preserve"> not specially set aside for anyone at the exception of any other one. </w:t>
      </w:r>
      <w:r w:rsidR="00B767C1" w:rsidRPr="00670CD7">
        <w:rPr>
          <w:i/>
          <w:iCs w:val="0"/>
        </w:rPr>
        <w:t xml:space="preserve"> </w:t>
      </w:r>
      <w:r w:rsidRPr="00670CD7">
        <w:rPr>
          <w:i/>
          <w:iCs w:val="0"/>
        </w:rPr>
        <w:t xml:space="preserve">By God, the True One, in this Day should all creatures turn themselves towards the lights of the sun that shine above the All-Glorious Horizon with the ornament of God, the Omnipotent, the Exalted, the Mighty, the </w:t>
      </w:r>
      <w:proofErr w:type="spellStart"/>
      <w:r w:rsidRPr="00670CD7">
        <w:rPr>
          <w:i/>
          <w:iCs w:val="0"/>
        </w:rPr>
        <w:t>splendor</w:t>
      </w:r>
      <w:proofErr w:type="spellEnd"/>
      <w:r w:rsidRPr="00670CD7">
        <w:rPr>
          <w:i/>
          <w:iCs w:val="0"/>
        </w:rPr>
        <w:t xml:space="preserve"> of the lights of the sun would be reflected in them and none would deny it, except those who are ignorant and far removed and other similar to them. </w:t>
      </w:r>
      <w:r w:rsidRPr="00670CD7">
        <w:t>(</w:t>
      </w:r>
      <w:proofErr w:type="spellStart"/>
      <w:r w:rsidRPr="00670CD7">
        <w:t>T11</w:t>
      </w:r>
      <w:proofErr w:type="spellEnd"/>
      <w:r w:rsidRPr="00670CD7">
        <w:t>)</w:t>
      </w:r>
    </w:p>
    <w:p w:rsidR="009237A7" w:rsidRPr="00670CD7" w:rsidRDefault="009237A7" w:rsidP="00B767C1">
      <w:pPr>
        <w:pStyle w:val="Text"/>
        <w:rPr>
          <w:lang w:val="en-GB"/>
        </w:rPr>
      </w:pPr>
      <w:r w:rsidRPr="00670CD7">
        <w:rPr>
          <w:lang w:val="en-GB"/>
        </w:rPr>
        <w:t xml:space="preserve">The criterion is very simple: </w:t>
      </w:r>
      <w:r w:rsidR="00667BE0" w:rsidRPr="00670CD7">
        <w:rPr>
          <w:lang w:val="en-GB"/>
        </w:rPr>
        <w:t xml:space="preserve"> </w:t>
      </w:r>
      <w:r w:rsidRPr="00670CD7">
        <w:rPr>
          <w:lang w:val="en-GB"/>
        </w:rPr>
        <w:t>a “true believer” is whoever turns his heart towards the Manifestation of God, “</w:t>
      </w:r>
      <w:r w:rsidRPr="00670CD7">
        <w:rPr>
          <w:i/>
          <w:iCs/>
          <w:lang w:val="en-GB"/>
        </w:rPr>
        <w:t xml:space="preserve">the </w:t>
      </w:r>
      <w:proofErr w:type="gramStart"/>
      <w:r w:rsidRPr="00670CD7">
        <w:rPr>
          <w:i/>
          <w:iCs/>
          <w:lang w:val="en-GB"/>
        </w:rPr>
        <w:t>sun that shine</w:t>
      </w:r>
      <w:r w:rsidRPr="00670CD7">
        <w:rPr>
          <w:lang w:val="en-GB"/>
        </w:rPr>
        <w:t>[</w:t>
      </w:r>
      <w:proofErr w:type="gramEnd"/>
      <w:r w:rsidRPr="00670CD7">
        <w:rPr>
          <w:lang w:val="en-GB"/>
        </w:rPr>
        <w:t xml:space="preserve">s] </w:t>
      </w:r>
      <w:r w:rsidRPr="00670CD7">
        <w:rPr>
          <w:i/>
          <w:iCs/>
          <w:lang w:val="en-GB"/>
        </w:rPr>
        <w:t>above the All-Glorious Horizon with the ornament of God</w:t>
      </w:r>
      <w:r w:rsidRPr="00670CD7">
        <w:rPr>
          <w:lang w:val="en-GB"/>
        </w:rPr>
        <w:t>” (</w:t>
      </w:r>
      <w:proofErr w:type="spellStart"/>
      <w:r w:rsidRPr="00670CD7">
        <w:rPr>
          <w:lang w:val="en-GB"/>
        </w:rPr>
        <w:t>T11</w:t>
      </w:r>
      <w:proofErr w:type="spellEnd"/>
      <w:r w:rsidRPr="00670CD7">
        <w:rPr>
          <w:lang w:val="en-GB"/>
        </w:rPr>
        <w:t>), and is able to conform to the following exhortation:</w:t>
      </w:r>
    </w:p>
    <w:p w:rsidR="009237A7" w:rsidRPr="00670CD7" w:rsidRDefault="009237A7" w:rsidP="00B767C1">
      <w:pPr>
        <w:pStyle w:val="Quote"/>
      </w:pPr>
      <w:r w:rsidRPr="00670CD7">
        <w:rPr>
          <w:i/>
          <w:iCs w:val="0"/>
        </w:rPr>
        <w:t xml:space="preserve">Beware lest thou </w:t>
      </w:r>
      <w:proofErr w:type="spellStart"/>
      <w:r w:rsidRPr="00670CD7">
        <w:rPr>
          <w:i/>
          <w:iCs w:val="0"/>
        </w:rPr>
        <w:t>lookest</w:t>
      </w:r>
      <w:proofErr w:type="spellEnd"/>
      <w:r w:rsidRPr="00670CD7">
        <w:rPr>
          <w:i/>
          <w:iCs w:val="0"/>
        </w:rPr>
        <w:t xml:space="preserve"> at Me through the eyes of anyone but Me and if thou </w:t>
      </w:r>
      <w:proofErr w:type="spellStart"/>
      <w:r w:rsidRPr="00670CD7">
        <w:rPr>
          <w:i/>
          <w:iCs w:val="0"/>
        </w:rPr>
        <w:t>wishest</w:t>
      </w:r>
      <w:proofErr w:type="spellEnd"/>
      <w:r w:rsidRPr="00670CD7">
        <w:rPr>
          <w:i/>
          <w:iCs w:val="0"/>
        </w:rPr>
        <w:t xml:space="preserve"> to know Me, look at Me through My eyes and thou wilt not know Me through anything but those, although thou </w:t>
      </w:r>
      <w:proofErr w:type="spellStart"/>
      <w:r w:rsidRPr="00670CD7">
        <w:rPr>
          <w:i/>
          <w:iCs w:val="0"/>
        </w:rPr>
        <w:t>ponderest</w:t>
      </w:r>
      <w:proofErr w:type="spellEnd"/>
      <w:r w:rsidRPr="00670CD7">
        <w:rPr>
          <w:i/>
          <w:iCs w:val="0"/>
        </w:rPr>
        <w:t xml:space="preserve"> so that thou </w:t>
      </w:r>
      <w:proofErr w:type="spellStart"/>
      <w:r w:rsidRPr="00670CD7">
        <w:rPr>
          <w:i/>
          <w:iCs w:val="0"/>
        </w:rPr>
        <w:t>mayest</w:t>
      </w:r>
      <w:proofErr w:type="spellEnd"/>
      <w:r w:rsidRPr="00670CD7">
        <w:rPr>
          <w:i/>
          <w:iCs w:val="0"/>
        </w:rPr>
        <w:t xml:space="preserve"> know Me till the end that none among the reckoners can reckon</w:t>
      </w:r>
      <w:r w:rsidRPr="00670CD7">
        <w:t>. (</w:t>
      </w:r>
      <w:proofErr w:type="spellStart"/>
      <w:r w:rsidRPr="00670CD7">
        <w:t>T12</w:t>
      </w:r>
      <w:proofErr w:type="spellEnd"/>
      <w:r w:rsidRPr="00670CD7">
        <w:t>)</w:t>
      </w:r>
    </w:p>
    <w:p w:rsidR="009237A7" w:rsidRPr="00670CD7" w:rsidRDefault="009237A7" w:rsidP="0029339F">
      <w:pPr>
        <w:pStyle w:val="Text"/>
        <w:rPr>
          <w:u w:color="000000"/>
          <w:lang w:val="en-GB"/>
        </w:rPr>
      </w:pPr>
      <w:r w:rsidRPr="00670CD7">
        <w:rPr>
          <w:lang w:val="en-GB"/>
        </w:rPr>
        <w:t>This exhortation refers to a Muslim tradition, known as</w:t>
      </w:r>
      <w:r w:rsidR="009D5A91" w:rsidRPr="00670CD7">
        <w:rPr>
          <w:lang w:val="en-GB"/>
        </w:rPr>
        <w:t xml:space="preserve"> </w:t>
      </w:r>
      <w:r w:rsidRPr="00670CD7">
        <w:rPr>
          <w:i/>
          <w:iCs/>
          <w:lang w:val="en-GB"/>
        </w:rPr>
        <w:t>ḥadí</w:t>
      </w:r>
      <w:r w:rsidRPr="00670CD7">
        <w:rPr>
          <w:i/>
          <w:iCs/>
          <w:u w:val="single" w:color="000000"/>
          <w:lang w:val="en-GB"/>
        </w:rPr>
        <w:t>th</w:t>
      </w:r>
      <w:r w:rsidRPr="00670CD7">
        <w:rPr>
          <w:i/>
          <w:iCs/>
          <w:lang w:val="en-GB"/>
        </w:rPr>
        <w:t xml:space="preserve"> an-</w:t>
      </w:r>
      <w:proofErr w:type="spellStart"/>
      <w:r w:rsidRPr="00670CD7">
        <w:rPr>
          <w:i/>
          <w:iCs/>
          <w:lang w:val="en-GB"/>
        </w:rPr>
        <w:t>nawáfil</w:t>
      </w:r>
      <w:proofErr w:type="spellEnd"/>
      <w:r w:rsidRPr="00670CD7">
        <w:rPr>
          <w:i/>
          <w:iCs/>
          <w:lang w:val="en-GB"/>
        </w:rPr>
        <w:t xml:space="preserve"> </w:t>
      </w:r>
      <w:r w:rsidRPr="00670CD7">
        <w:rPr>
          <w:lang w:val="en-GB"/>
        </w:rPr>
        <w:t>(</w:t>
      </w:r>
      <w:proofErr w:type="spellStart"/>
      <w:r w:rsidRPr="00670CD7">
        <w:rPr>
          <w:i/>
          <w:iCs/>
          <w:lang w:val="en-GB"/>
        </w:rPr>
        <w:t>nawáfil</w:t>
      </w:r>
      <w:proofErr w:type="spellEnd"/>
      <w:r w:rsidRPr="00670CD7">
        <w:rPr>
          <w:lang w:val="en-GB"/>
        </w:rPr>
        <w:t xml:space="preserve">, sing. </w:t>
      </w:r>
      <w:proofErr w:type="spellStart"/>
      <w:r w:rsidRPr="00670CD7">
        <w:rPr>
          <w:i/>
          <w:iCs/>
          <w:lang w:val="en-GB"/>
        </w:rPr>
        <w:t>náfilih</w:t>
      </w:r>
      <w:proofErr w:type="spellEnd"/>
      <w:r w:rsidRPr="00670CD7">
        <w:rPr>
          <w:lang w:val="en-GB"/>
        </w:rPr>
        <w:t xml:space="preserve">, supererogatory prayer), and also </w:t>
      </w:r>
      <w:r w:rsidR="009D5A91" w:rsidRPr="00670CD7">
        <w:rPr>
          <w:i/>
          <w:iCs/>
          <w:lang w:val="en-GB"/>
        </w:rPr>
        <w:t>ḥ</w:t>
      </w:r>
      <w:r w:rsidRPr="00670CD7">
        <w:rPr>
          <w:i/>
          <w:iCs/>
          <w:lang w:val="en-GB"/>
        </w:rPr>
        <w:t>adí</w:t>
      </w:r>
      <w:r w:rsidRPr="00670CD7">
        <w:rPr>
          <w:i/>
          <w:iCs/>
          <w:u w:val="single" w:color="000000"/>
          <w:lang w:val="en-GB"/>
        </w:rPr>
        <w:t>th</w:t>
      </w:r>
      <w:r w:rsidRPr="00670CD7">
        <w:rPr>
          <w:i/>
          <w:iCs/>
          <w:lang w:val="en-GB"/>
        </w:rPr>
        <w:t xml:space="preserve"> at-</w:t>
      </w:r>
      <w:proofErr w:type="spellStart"/>
      <w:r w:rsidRPr="00670CD7">
        <w:rPr>
          <w:i/>
          <w:iCs/>
          <w:lang w:val="en-GB"/>
        </w:rPr>
        <w:t>taqarrub</w:t>
      </w:r>
      <w:proofErr w:type="spellEnd"/>
      <w:r w:rsidRPr="00670CD7">
        <w:rPr>
          <w:lang w:val="en-GB"/>
        </w:rPr>
        <w:t>, that is, of the approaching to God (</w:t>
      </w:r>
      <w:proofErr w:type="spellStart"/>
      <w:r w:rsidRPr="00670CD7">
        <w:rPr>
          <w:i/>
          <w:iCs/>
          <w:lang w:val="en-GB"/>
        </w:rPr>
        <w:t>taqarrub</w:t>
      </w:r>
      <w:proofErr w:type="spellEnd"/>
      <w:proofErr w:type="gramStart"/>
      <w:r w:rsidRPr="00670CD7">
        <w:rPr>
          <w:lang w:val="en-GB"/>
        </w:rPr>
        <w:t>), that</w:t>
      </w:r>
      <w:proofErr w:type="gramEnd"/>
      <w:r w:rsidRPr="00670CD7">
        <w:rPr>
          <w:lang w:val="en-GB"/>
        </w:rPr>
        <w:t xml:space="preserve"> recites:</w:t>
      </w:r>
    </w:p>
    <w:p w:rsidR="009237A7" w:rsidRPr="00670CD7" w:rsidRDefault="009237A7" w:rsidP="0029339F">
      <w:pPr>
        <w:pStyle w:val="Quote"/>
      </w:pPr>
      <w:r w:rsidRPr="00670CD7">
        <w:t xml:space="preserve">Allah’s Apostle said, ‘Allah said, “I will declare war against him who shows hostility to a pious worshipper of </w:t>
      </w:r>
      <w:proofErr w:type="gramStart"/>
      <w:r w:rsidRPr="00670CD7">
        <w:t>Mine</w:t>
      </w:r>
      <w:proofErr w:type="gramEnd"/>
      <w:r w:rsidRPr="00670CD7">
        <w:t xml:space="preserve">. </w:t>
      </w:r>
      <w:r w:rsidR="0029339F" w:rsidRPr="00670CD7">
        <w:t xml:space="preserve"> </w:t>
      </w:r>
      <w:r w:rsidRPr="00670CD7">
        <w:t xml:space="preserve">And the most beloved things with which My slave comes nearer to Me, is what I have enjoined upon him; and My slave keeps on coming closer to Me through performing </w:t>
      </w:r>
      <w:proofErr w:type="spellStart"/>
      <w:r w:rsidRPr="00670CD7">
        <w:rPr>
          <w:i/>
          <w:iCs w:val="0"/>
        </w:rPr>
        <w:t>Nawafil</w:t>
      </w:r>
      <w:proofErr w:type="spellEnd"/>
      <w:r w:rsidRPr="00670CD7">
        <w:t xml:space="preserve"> (praying or doing extra deeds besides what is obligatory) till I love him, so I become his sense of hearing with which he hears, and his sense of sight with which he sees, and his hand with which he grips, and his leg with</w:t>
      </w:r>
    </w:p>
    <w:p w:rsidR="005517AB" w:rsidRPr="00670CD7" w:rsidRDefault="009237A7" w:rsidP="00317DE9">
      <w:pPr>
        <w:rPr>
          <w:lang w:val="en-GB"/>
        </w:rPr>
      </w:pPr>
      <w:r w:rsidRPr="00670CD7">
        <w:rPr>
          <w:lang w:val="en-GB"/>
        </w:rPr>
        <w:br w:type="page"/>
      </w:r>
    </w:p>
    <w:p w:rsidR="009237A7" w:rsidRPr="00670CD7" w:rsidRDefault="009237A7" w:rsidP="0029339F">
      <w:pPr>
        <w:pStyle w:val="Quotects"/>
      </w:pPr>
      <w:r w:rsidRPr="00670CD7">
        <w:t>which he walks; and if he asks Me, I will give him, and if he asks My protection (Refuge), I will protect him; (i.e., give him My Refuge) and I do not hesitate to do anything as I hesitate to take the soul of the believer, for he hates death, and I hate to disappoint him.”’ (</w:t>
      </w:r>
      <w:proofErr w:type="gramStart"/>
      <w:r w:rsidRPr="00670CD7">
        <w:t>al-</w:t>
      </w:r>
      <w:proofErr w:type="spellStart"/>
      <w:r w:rsidRPr="00670CD7">
        <w:t>Bu</w:t>
      </w:r>
      <w:r w:rsidRPr="00670CD7">
        <w:rPr>
          <w:u w:val="single"/>
        </w:rPr>
        <w:t>kh</w:t>
      </w:r>
      <w:r w:rsidRPr="00670CD7">
        <w:t>árí</w:t>
      </w:r>
      <w:proofErr w:type="spellEnd"/>
      <w:proofErr w:type="gramEnd"/>
      <w:r w:rsidRPr="00670CD7">
        <w:t xml:space="preserve">, </w:t>
      </w:r>
      <w:proofErr w:type="spellStart"/>
      <w:r w:rsidR="003A7BF7" w:rsidRPr="00670CD7">
        <w:rPr>
          <w:i/>
          <w:iCs/>
        </w:rPr>
        <w:t>Ṣ</w:t>
      </w:r>
      <w:r w:rsidRPr="00670CD7">
        <w:rPr>
          <w:i/>
          <w:iCs/>
        </w:rPr>
        <w:t>aḥíḥ</w:t>
      </w:r>
      <w:proofErr w:type="spellEnd"/>
      <w:r w:rsidRPr="00670CD7">
        <w:rPr>
          <w:i/>
          <w:iCs/>
        </w:rPr>
        <w:t xml:space="preserve"> </w:t>
      </w:r>
      <w:r w:rsidRPr="00670CD7">
        <w:t xml:space="preserve">8.76.509; see </w:t>
      </w:r>
      <w:proofErr w:type="spellStart"/>
      <w:r w:rsidRPr="00670CD7">
        <w:t>Furúzánfar</w:t>
      </w:r>
      <w:proofErr w:type="spellEnd"/>
      <w:r w:rsidRPr="00670CD7">
        <w:t xml:space="preserve">, </w:t>
      </w:r>
      <w:proofErr w:type="spellStart"/>
      <w:r w:rsidRPr="00670CD7">
        <w:rPr>
          <w:i/>
          <w:iCs/>
        </w:rPr>
        <w:t>Aḥadí</w:t>
      </w:r>
      <w:r w:rsidRPr="00670CD7">
        <w:rPr>
          <w:i/>
          <w:iCs/>
          <w:u w:val="single"/>
        </w:rPr>
        <w:t>th</w:t>
      </w:r>
      <w:proofErr w:type="spellEnd"/>
      <w:r w:rsidRPr="00670CD7">
        <w:t>, no. 148)</w:t>
      </w:r>
    </w:p>
    <w:p w:rsidR="009237A7" w:rsidRPr="00670CD7" w:rsidRDefault="009237A7" w:rsidP="0029339F">
      <w:pPr>
        <w:pStyle w:val="Text"/>
        <w:rPr>
          <w:lang w:val="en-GB"/>
        </w:rPr>
      </w:pPr>
      <w:r w:rsidRPr="00670CD7">
        <w:rPr>
          <w:lang w:val="en-GB"/>
        </w:rPr>
        <w:t xml:space="preserve">This tradition implies that a seeker who strictly adheres to the religious laws will be able to approach to God to the point that he will lose his own qualities and acquire His attributes. </w:t>
      </w:r>
      <w:r w:rsidR="0029339F" w:rsidRPr="00670CD7">
        <w:rPr>
          <w:lang w:val="en-GB"/>
        </w:rPr>
        <w:t xml:space="preserve"> </w:t>
      </w:r>
      <w:r w:rsidRPr="00670CD7">
        <w:rPr>
          <w:lang w:val="en-GB"/>
        </w:rPr>
        <w:t xml:space="preserve">This condition opens the eye of the heart, that is the capacity of perceiving spiritual reality, beyond any mental and intellectual category, and opens the way towards higher levels of spiritual progress. </w:t>
      </w:r>
      <w:r w:rsidR="0029339F" w:rsidRPr="00670CD7">
        <w:rPr>
          <w:lang w:val="en-GB"/>
        </w:rPr>
        <w:t xml:space="preserve"> </w:t>
      </w:r>
      <w:r w:rsidRPr="00670CD7">
        <w:rPr>
          <w:lang w:val="en-GB"/>
        </w:rPr>
        <w:t>In this condition the spiritual seeker is capable of recognizing the Manifestation of God as disguised as he may appear.</w:t>
      </w:r>
    </w:p>
    <w:p w:rsidR="009237A7" w:rsidRPr="00670CD7" w:rsidRDefault="009237A7" w:rsidP="0029339F">
      <w:pPr>
        <w:pStyle w:val="Myhead"/>
        <w:rPr>
          <w:lang w:val="en-GB"/>
        </w:rPr>
      </w:pPr>
      <w:r w:rsidRPr="00670CD7">
        <w:rPr>
          <w:lang w:val="en-GB"/>
        </w:rPr>
        <w:t>The “Reunion Prayer”</w:t>
      </w:r>
    </w:p>
    <w:p w:rsidR="009237A7" w:rsidRPr="00670CD7" w:rsidRDefault="009237A7" w:rsidP="0029339F">
      <w:pPr>
        <w:pStyle w:val="Text"/>
        <w:rPr>
          <w:lang w:val="en-GB"/>
        </w:rPr>
      </w:pPr>
      <w:r w:rsidRPr="00670CD7">
        <w:rPr>
          <w:lang w:val="en-GB"/>
        </w:rPr>
        <w:t>At this point the second part of the Tablet to Jináb-</w:t>
      </w:r>
      <w:proofErr w:type="spellStart"/>
      <w:r w:rsidRPr="00670CD7">
        <w:rPr>
          <w:lang w:val="en-GB"/>
        </w:rPr>
        <w:t>i</w:t>
      </w:r>
      <w:proofErr w:type="spellEnd"/>
      <w:r w:rsidRPr="00670CD7">
        <w:rPr>
          <w:lang w:val="en-GB"/>
        </w:rPr>
        <w:t xml:space="preserve">-Mullá ‘Alí-Akbar </w:t>
      </w:r>
      <w:proofErr w:type="spellStart"/>
      <w:r w:rsidRPr="00670CD7">
        <w:rPr>
          <w:lang w:val="en-GB"/>
        </w:rPr>
        <w:t>fí</w:t>
      </w:r>
      <w:proofErr w:type="spellEnd"/>
      <w:r w:rsidRPr="00670CD7">
        <w:rPr>
          <w:lang w:val="en-GB"/>
        </w:rPr>
        <w:t xml:space="preserve"> </w:t>
      </w:r>
      <w:proofErr w:type="spellStart"/>
      <w:r w:rsidRPr="00670CD7">
        <w:rPr>
          <w:lang w:val="en-GB"/>
        </w:rPr>
        <w:t>Arḍi’l-</w:t>
      </w:r>
      <w:r w:rsidR="0029339F" w:rsidRPr="00670CD7">
        <w:rPr>
          <w:lang w:val="en-GB"/>
        </w:rPr>
        <w:t>A</w:t>
      </w:r>
      <w:r w:rsidRPr="00670CD7">
        <w:rPr>
          <w:lang w:val="en-GB"/>
        </w:rPr>
        <w:t>lif</w:t>
      </w:r>
      <w:proofErr w:type="spellEnd"/>
      <w:r w:rsidRPr="00670CD7">
        <w:rPr>
          <w:lang w:val="en-GB"/>
        </w:rPr>
        <w:t xml:space="preserve"> begins, known in the Arab and Persian-speaking worlds as </w:t>
      </w:r>
      <w:proofErr w:type="spellStart"/>
      <w:r w:rsidRPr="00670CD7">
        <w:rPr>
          <w:i/>
          <w:iCs/>
          <w:lang w:val="en-GB"/>
        </w:rPr>
        <w:t>ṣalát-i-ḥájat</w:t>
      </w:r>
      <w:proofErr w:type="spellEnd"/>
      <w:r w:rsidRPr="00670CD7">
        <w:rPr>
          <w:lang w:val="en-GB"/>
        </w:rPr>
        <w:t xml:space="preserve">, the prayer of the needs. </w:t>
      </w:r>
      <w:r w:rsidR="0029339F" w:rsidRPr="00670CD7">
        <w:rPr>
          <w:lang w:val="en-GB"/>
        </w:rPr>
        <w:t xml:space="preserve"> </w:t>
      </w:r>
      <w:r w:rsidRPr="00670CD7">
        <w:rPr>
          <w:lang w:val="en-GB"/>
        </w:rPr>
        <w:t>This name may have been inspired by the following words at the end of the Tablet:</w:t>
      </w:r>
    </w:p>
    <w:p w:rsidR="009237A7" w:rsidRPr="00670CD7" w:rsidRDefault="009237A7" w:rsidP="00DC7AEB">
      <w:pPr>
        <w:pStyle w:val="Quote"/>
      </w:pPr>
      <w:r w:rsidRPr="00670CD7">
        <w:rPr>
          <w:i/>
          <w:iCs w:val="0"/>
        </w:rPr>
        <w:t xml:space="preserve">I swear by the life of Him Whom God shall make manifest, whoever performs this action wholly for the sake of his Lord and rid of all attachment to all else except Him, verily God can satisfy his wants </w:t>
      </w:r>
      <w:r w:rsidRPr="00670CD7">
        <w:t>(</w:t>
      </w:r>
      <w:proofErr w:type="spellStart"/>
      <w:r w:rsidR="00DC7AEB" w:rsidRPr="00670CD7">
        <w:rPr>
          <w:i/>
          <w:iCs w:val="0"/>
        </w:rPr>
        <w:t>ḥ</w:t>
      </w:r>
      <w:r w:rsidRPr="00670CD7">
        <w:rPr>
          <w:i/>
          <w:iCs w:val="0"/>
        </w:rPr>
        <w:t>awá’ij</w:t>
      </w:r>
      <w:proofErr w:type="spellEnd"/>
      <w:r w:rsidRPr="00670CD7">
        <w:t xml:space="preserve">, pl. </w:t>
      </w:r>
      <w:r w:rsidR="0029339F" w:rsidRPr="00670CD7">
        <w:t>of</w:t>
      </w:r>
      <w:r w:rsidRPr="00670CD7">
        <w:rPr>
          <w:i/>
          <w:iCs w:val="0"/>
        </w:rPr>
        <w:t xml:space="preserve"> </w:t>
      </w:r>
      <w:proofErr w:type="spellStart"/>
      <w:r w:rsidRPr="00670CD7">
        <w:rPr>
          <w:i/>
          <w:iCs w:val="0"/>
        </w:rPr>
        <w:t>ḥájat</w:t>
      </w:r>
      <w:proofErr w:type="spellEnd"/>
      <w:r w:rsidRPr="00670CD7">
        <w:t xml:space="preserve">) </w:t>
      </w:r>
      <w:r w:rsidRPr="00670CD7">
        <w:rPr>
          <w:i/>
          <w:iCs w:val="0"/>
        </w:rPr>
        <w:t>and shall raise him up on the day of resurrection in such wise that the company of the favoured angels will be bewildered</w:t>
      </w:r>
      <w:r w:rsidRPr="00670CD7">
        <w:t>. (</w:t>
      </w:r>
      <w:proofErr w:type="spellStart"/>
      <w:r w:rsidR="0029339F" w:rsidRPr="00670CD7">
        <w:t>T</w:t>
      </w:r>
      <w:r w:rsidRPr="00670CD7">
        <w:t>28</w:t>
      </w:r>
      <w:proofErr w:type="spellEnd"/>
      <w:r w:rsidRPr="00670CD7">
        <w:t>)</w:t>
      </w:r>
    </w:p>
    <w:p w:rsidR="009237A7" w:rsidRPr="00670CD7" w:rsidRDefault="009237A7" w:rsidP="0029339F">
      <w:pPr>
        <w:pStyle w:val="Text"/>
        <w:rPr>
          <w:lang w:val="en-GB"/>
        </w:rPr>
      </w:pPr>
      <w:r w:rsidRPr="00670CD7">
        <w:rPr>
          <w:lang w:val="en-GB"/>
        </w:rPr>
        <w:t>The Bahá’í scholar ‘Abdu’l-Ḥamíd I</w:t>
      </w:r>
      <w:r w:rsidRPr="00670CD7">
        <w:rPr>
          <w:u w:val="single" w:color="000000"/>
          <w:lang w:val="en-GB"/>
        </w:rPr>
        <w:t>sh</w:t>
      </w:r>
      <w:r w:rsidRPr="00670CD7">
        <w:rPr>
          <w:lang w:val="en-GB"/>
        </w:rPr>
        <w:t xml:space="preserve">ráq </w:t>
      </w:r>
      <w:r w:rsidRPr="00670CD7">
        <w:rPr>
          <w:u w:val="single" w:color="000000"/>
          <w:lang w:val="en-GB"/>
        </w:rPr>
        <w:t>Kh</w:t>
      </w:r>
      <w:r w:rsidRPr="00670CD7">
        <w:rPr>
          <w:lang w:val="en-GB"/>
        </w:rPr>
        <w:t>ávarí (1902</w:t>
      </w:r>
      <w:r w:rsidR="0029339F" w:rsidRPr="00670CD7">
        <w:rPr>
          <w:lang w:val="en-GB"/>
        </w:rPr>
        <w:t>–</w:t>
      </w:r>
      <w:r w:rsidRPr="00670CD7">
        <w:rPr>
          <w:lang w:val="en-GB"/>
        </w:rPr>
        <w:t xml:space="preserve">1972), who quotes this prayer in his celebrated anthology of Bahá’í writings entitled </w:t>
      </w:r>
      <w:proofErr w:type="spellStart"/>
      <w:r w:rsidRPr="00670CD7">
        <w:rPr>
          <w:i/>
          <w:iCs/>
          <w:lang w:val="en-GB"/>
        </w:rPr>
        <w:t>Má’idiy-i-Ásmání</w:t>
      </w:r>
      <w:proofErr w:type="spellEnd"/>
      <w:r w:rsidRPr="00670CD7">
        <w:rPr>
          <w:lang w:val="en-GB"/>
        </w:rPr>
        <w:t>, summarized these words as follows:</w:t>
      </w:r>
      <w:r w:rsidR="0029339F" w:rsidRPr="00670CD7">
        <w:rPr>
          <w:lang w:val="en-GB"/>
        </w:rPr>
        <w:t xml:space="preserve"> </w:t>
      </w:r>
      <w:r w:rsidRPr="00670CD7">
        <w:rPr>
          <w:lang w:val="en-GB"/>
        </w:rPr>
        <w:t xml:space="preserve"> “Let him then raise his head, and ask from God whatever he </w:t>
      </w:r>
      <w:proofErr w:type="spellStart"/>
      <w:r w:rsidRPr="00670CD7">
        <w:rPr>
          <w:lang w:val="en-GB"/>
        </w:rPr>
        <w:t>desireth</w:t>
      </w:r>
      <w:proofErr w:type="spellEnd"/>
      <w:r w:rsidRPr="00670CD7">
        <w:rPr>
          <w:lang w:val="en-GB"/>
        </w:rPr>
        <w:t xml:space="preserve"> (</w:t>
      </w:r>
      <w:proofErr w:type="spellStart"/>
      <w:r w:rsidRPr="00670CD7">
        <w:rPr>
          <w:i/>
          <w:iCs/>
          <w:lang w:val="en-GB"/>
        </w:rPr>
        <w:t>Ḥájat-i-</w:t>
      </w:r>
      <w:r w:rsidRPr="00670CD7">
        <w:rPr>
          <w:i/>
          <w:iCs/>
          <w:u w:val="single" w:color="000000"/>
          <w:lang w:val="en-GB"/>
        </w:rPr>
        <w:t>kh</w:t>
      </w:r>
      <w:r w:rsidRPr="00670CD7">
        <w:rPr>
          <w:i/>
          <w:iCs/>
          <w:lang w:val="en-GB"/>
        </w:rPr>
        <w:t>ud</w:t>
      </w:r>
      <w:proofErr w:type="spellEnd"/>
      <w:r w:rsidRPr="00670CD7">
        <w:rPr>
          <w:lang w:val="en-GB"/>
        </w:rPr>
        <w:t xml:space="preserve">)” (7:135). </w:t>
      </w:r>
      <w:r w:rsidR="00667BE0" w:rsidRPr="00670CD7">
        <w:rPr>
          <w:lang w:val="en-GB"/>
        </w:rPr>
        <w:t xml:space="preserve"> </w:t>
      </w:r>
      <w:r w:rsidRPr="00670CD7">
        <w:rPr>
          <w:lang w:val="en-GB"/>
        </w:rPr>
        <w:t>Bahá’u’lláh also adds:</w:t>
      </w:r>
    </w:p>
    <w:p w:rsidR="009237A7" w:rsidRPr="00670CD7" w:rsidRDefault="009237A7" w:rsidP="0029339F">
      <w:pPr>
        <w:pStyle w:val="Quote"/>
      </w:pPr>
      <w:r w:rsidRPr="00670CD7">
        <w:rPr>
          <w:i/>
          <w:iCs w:val="0"/>
        </w:rPr>
        <w:t xml:space="preserve">Verily, </w:t>
      </w:r>
      <w:proofErr w:type="gramStart"/>
      <w:r w:rsidRPr="00670CD7">
        <w:rPr>
          <w:i/>
          <w:iCs w:val="0"/>
        </w:rPr>
        <w:t>We</w:t>
      </w:r>
      <w:proofErr w:type="gramEnd"/>
      <w:r w:rsidRPr="00670CD7">
        <w:rPr>
          <w:i/>
          <w:iCs w:val="0"/>
        </w:rPr>
        <w:t xml:space="preserve"> have instructed and warned thee, that thou </w:t>
      </w:r>
      <w:proofErr w:type="spellStart"/>
      <w:r w:rsidRPr="00670CD7">
        <w:rPr>
          <w:i/>
          <w:iCs w:val="0"/>
        </w:rPr>
        <w:t>mayest</w:t>
      </w:r>
      <w:proofErr w:type="spellEnd"/>
      <w:r w:rsidRPr="00670CD7">
        <w:rPr>
          <w:i/>
          <w:iCs w:val="0"/>
        </w:rPr>
        <w:t xml:space="preserve"> attain unto the presence</w:t>
      </w:r>
      <w:r w:rsidRPr="00670CD7">
        <w:t xml:space="preserve"> (</w:t>
      </w:r>
      <w:proofErr w:type="spellStart"/>
      <w:r w:rsidRPr="00670CD7">
        <w:rPr>
          <w:i/>
          <w:iCs w:val="0"/>
        </w:rPr>
        <w:t>liqá</w:t>
      </w:r>
      <w:proofErr w:type="spellEnd"/>
      <w:r w:rsidRPr="00670CD7">
        <w:rPr>
          <w:i/>
          <w:iCs w:val="0"/>
        </w:rPr>
        <w:t>’</w:t>
      </w:r>
      <w:r w:rsidRPr="00670CD7">
        <w:t xml:space="preserve">) </w:t>
      </w:r>
      <w:r w:rsidRPr="00670CD7">
        <w:rPr>
          <w:i/>
          <w:iCs w:val="0"/>
        </w:rPr>
        <w:t xml:space="preserve">of thy Lord and </w:t>
      </w:r>
      <w:proofErr w:type="spellStart"/>
      <w:r w:rsidRPr="00670CD7">
        <w:rPr>
          <w:i/>
          <w:iCs w:val="0"/>
        </w:rPr>
        <w:t>mayest</w:t>
      </w:r>
      <w:proofErr w:type="spellEnd"/>
      <w:r w:rsidRPr="00670CD7">
        <w:rPr>
          <w:i/>
          <w:iCs w:val="0"/>
        </w:rPr>
        <w:t xml:space="preserve"> not be deprived of what is better for thee than the treasures of the heavens and the earth</w:t>
      </w:r>
      <w:r w:rsidRPr="00670CD7">
        <w:t>. (</w:t>
      </w:r>
      <w:proofErr w:type="spellStart"/>
      <w:r w:rsidRPr="00670CD7">
        <w:t>T28</w:t>
      </w:r>
      <w:proofErr w:type="spellEnd"/>
      <w:r w:rsidRPr="00670CD7">
        <w:t>)</w:t>
      </w:r>
    </w:p>
    <w:p w:rsidR="009237A7" w:rsidRPr="00670CD7" w:rsidRDefault="009237A7" w:rsidP="0029339F">
      <w:pPr>
        <w:pStyle w:val="Text"/>
        <w:rPr>
          <w:lang w:val="en-GB"/>
        </w:rPr>
      </w:pPr>
      <w:r w:rsidRPr="00670CD7">
        <w:rPr>
          <w:lang w:val="en-GB"/>
        </w:rPr>
        <w:t>Therefore this prayer may also be considered as a prayer asking God for the greatest bounty:</w:t>
      </w:r>
      <w:r w:rsidR="0029339F" w:rsidRPr="00670CD7">
        <w:rPr>
          <w:lang w:val="en-GB"/>
        </w:rPr>
        <w:t xml:space="preserve"> </w:t>
      </w:r>
      <w:r w:rsidRPr="00670CD7">
        <w:rPr>
          <w:lang w:val="en-GB"/>
        </w:rPr>
        <w:t xml:space="preserve"> arriving at the presence of, and recognizing His Manifestation in His Day. </w:t>
      </w:r>
      <w:r w:rsidR="0029339F" w:rsidRPr="00670CD7">
        <w:rPr>
          <w:lang w:val="en-GB"/>
        </w:rPr>
        <w:t xml:space="preserve"> </w:t>
      </w:r>
      <w:r w:rsidRPr="00670CD7">
        <w:rPr>
          <w:lang w:val="en-GB"/>
        </w:rPr>
        <w:t>The meaning of</w:t>
      </w:r>
    </w:p>
    <w:p w:rsidR="005517AB" w:rsidRPr="00670CD7" w:rsidRDefault="009237A7" w:rsidP="00317DE9">
      <w:pPr>
        <w:rPr>
          <w:lang w:val="en-GB"/>
        </w:rPr>
      </w:pPr>
      <w:r w:rsidRPr="00670CD7">
        <w:rPr>
          <w:lang w:val="en-GB"/>
        </w:rPr>
        <w:br w:type="page"/>
      </w:r>
    </w:p>
    <w:p w:rsidR="009237A7" w:rsidRPr="00670CD7" w:rsidRDefault="009237A7" w:rsidP="0029339F">
      <w:pPr>
        <w:pStyle w:val="Textcts"/>
        <w:rPr>
          <w:lang w:val="en-GB"/>
        </w:rPr>
      </w:pPr>
      <w:proofErr w:type="gramStart"/>
      <w:r w:rsidRPr="00670CD7">
        <w:rPr>
          <w:lang w:val="en-GB"/>
        </w:rPr>
        <w:t>the</w:t>
      </w:r>
      <w:proofErr w:type="gramEnd"/>
      <w:r w:rsidRPr="00670CD7">
        <w:rPr>
          <w:lang w:val="en-GB"/>
        </w:rPr>
        <w:t xml:space="preserve"> “Presence of God”</w:t>
      </w:r>
      <w:r w:rsidR="0029339F" w:rsidRPr="00670CD7">
        <w:rPr>
          <w:lang w:val="en-GB"/>
        </w:rPr>
        <w:t>,</w:t>
      </w:r>
      <w:r w:rsidRPr="00670CD7">
        <w:rPr>
          <w:lang w:val="en-GB"/>
        </w:rPr>
        <w:t xml:space="preserve"> or reunion with God is explained in the Kitáb-i-Íqán:</w:t>
      </w:r>
    </w:p>
    <w:p w:rsidR="009237A7" w:rsidRPr="00670CD7" w:rsidRDefault="009237A7" w:rsidP="0029339F">
      <w:pPr>
        <w:pStyle w:val="Quote"/>
      </w:pPr>
      <w:r w:rsidRPr="00670CD7">
        <w:t>whosoever, and in whatever Dispensation, hath recognized and attained unto the presence of these glorious, these resplendent and most excellent Luminaries, hath verily attained unto the “Presence of God (</w:t>
      </w:r>
      <w:proofErr w:type="spellStart"/>
      <w:r w:rsidRPr="00670CD7">
        <w:rPr>
          <w:i/>
          <w:iCs w:val="0"/>
        </w:rPr>
        <w:t>liqá’u’lláh</w:t>
      </w:r>
      <w:proofErr w:type="spellEnd"/>
      <w:r w:rsidRPr="00670CD7">
        <w:t>)” Himself, and entered the city of eternal and immortal life. (KI 142,</w:t>
      </w:r>
      <w:r w:rsidR="0029339F" w:rsidRPr="00670CD7">
        <w:t xml:space="preserve"> </w:t>
      </w:r>
      <w:r w:rsidRPr="00670CD7">
        <w:t xml:space="preserve">¶ 151, </w:t>
      </w:r>
      <w:r w:rsidRPr="00670CD7">
        <w:rPr>
          <w:i/>
          <w:iCs w:val="0"/>
        </w:rPr>
        <w:t>Kitáb-</w:t>
      </w:r>
      <w:proofErr w:type="spellStart"/>
      <w:r w:rsidRPr="00670CD7">
        <w:rPr>
          <w:i/>
          <w:iCs w:val="0"/>
        </w:rPr>
        <w:t>i</w:t>
      </w:r>
      <w:proofErr w:type="spellEnd"/>
      <w:r w:rsidRPr="00670CD7">
        <w:rPr>
          <w:i/>
          <w:iCs w:val="0"/>
        </w:rPr>
        <w:t>-</w:t>
      </w:r>
      <w:proofErr w:type="spellStart"/>
      <w:r w:rsidRPr="00670CD7">
        <w:rPr>
          <w:i/>
          <w:iCs w:val="0"/>
        </w:rPr>
        <w:t>Musta</w:t>
      </w:r>
      <w:r w:rsidR="0029339F" w:rsidRPr="00670CD7">
        <w:rPr>
          <w:i/>
          <w:iCs w:val="0"/>
        </w:rPr>
        <w:t>ṭ</w:t>
      </w:r>
      <w:r w:rsidRPr="00670CD7">
        <w:rPr>
          <w:i/>
          <w:iCs w:val="0"/>
        </w:rPr>
        <w:t>áb</w:t>
      </w:r>
      <w:proofErr w:type="spellEnd"/>
      <w:r w:rsidRPr="00670CD7">
        <w:rPr>
          <w:i/>
          <w:iCs w:val="0"/>
        </w:rPr>
        <w:t xml:space="preserve"> </w:t>
      </w:r>
      <w:r w:rsidRPr="00670CD7">
        <w:t>111)</w:t>
      </w:r>
    </w:p>
    <w:p w:rsidR="009237A7" w:rsidRPr="00670CD7" w:rsidRDefault="009237A7" w:rsidP="0017219B">
      <w:pPr>
        <w:pStyle w:val="Text"/>
        <w:rPr>
          <w:lang w:val="en-GB"/>
        </w:rPr>
      </w:pPr>
      <w:r w:rsidRPr="00670CD7">
        <w:rPr>
          <w:lang w:val="en-GB"/>
        </w:rPr>
        <w:t xml:space="preserve">Therefore this prayer may be also called </w:t>
      </w:r>
      <w:proofErr w:type="spellStart"/>
      <w:r w:rsidRPr="00670CD7">
        <w:rPr>
          <w:i/>
          <w:iCs/>
          <w:lang w:val="en-GB"/>
        </w:rPr>
        <w:t>Ṣalat-i-Liqá</w:t>
      </w:r>
      <w:proofErr w:type="spellEnd"/>
      <w:r w:rsidRPr="00670CD7">
        <w:rPr>
          <w:i/>
          <w:iCs/>
          <w:lang w:val="en-GB"/>
        </w:rPr>
        <w:t>’</w:t>
      </w:r>
      <w:r w:rsidRPr="00670CD7">
        <w:rPr>
          <w:lang w:val="en-GB"/>
        </w:rPr>
        <w:t>, the “Reunion Prayer”</w:t>
      </w:r>
      <w:r w:rsidR="00DC5AD7" w:rsidRPr="00670CD7">
        <w:rPr>
          <w:lang w:val="en-GB"/>
        </w:rPr>
        <w:t xml:space="preserve">. </w:t>
      </w:r>
      <w:r w:rsidRPr="00670CD7">
        <w:rPr>
          <w:lang w:val="en-GB"/>
        </w:rPr>
        <w:t xml:space="preserve"> It is an invitation to the mystic nuptials with the Lord, “</w:t>
      </w:r>
      <w:r w:rsidRPr="00670CD7">
        <w:rPr>
          <w:i/>
          <w:iCs/>
          <w:lang w:val="en-GB"/>
        </w:rPr>
        <w:t>the Best-Beloved of every understanding heart</w:t>
      </w:r>
      <w:r w:rsidRPr="00670CD7">
        <w:rPr>
          <w:lang w:val="en-GB"/>
        </w:rPr>
        <w:t>”</w:t>
      </w:r>
      <w:r w:rsidR="00DC5AD7" w:rsidRPr="00670CD7">
        <w:rPr>
          <w:lang w:val="en-GB"/>
        </w:rPr>
        <w:t>.</w:t>
      </w:r>
      <w:r w:rsidRPr="00670CD7">
        <w:rPr>
          <w:lang w:val="en-GB"/>
        </w:rPr>
        <w:t xml:space="preserve"> </w:t>
      </w:r>
      <w:proofErr w:type="gramStart"/>
      <w:r w:rsidRPr="00670CD7">
        <w:rPr>
          <w:lang w:val="en-GB"/>
        </w:rPr>
        <w:t>(PM 104, no.</w:t>
      </w:r>
      <w:proofErr w:type="gramEnd"/>
      <w:r w:rsidRPr="00670CD7">
        <w:rPr>
          <w:lang w:val="en-GB"/>
        </w:rPr>
        <w:t xml:space="preserve"> LXV, ¶ 2)</w:t>
      </w:r>
    </w:p>
    <w:p w:rsidR="009237A7" w:rsidRPr="00670CD7" w:rsidRDefault="009237A7" w:rsidP="0017219B">
      <w:pPr>
        <w:pStyle w:val="Text"/>
        <w:rPr>
          <w:lang w:val="en-GB"/>
        </w:rPr>
      </w:pPr>
      <w:r w:rsidRPr="00670CD7">
        <w:rPr>
          <w:lang w:val="en-GB"/>
        </w:rPr>
        <w:t xml:space="preserve">In this perspective, the instructions comprised in this prayer become reminiscent of such ancient, or even modern, rituals as the </w:t>
      </w:r>
      <w:proofErr w:type="spellStart"/>
      <w:r w:rsidRPr="00670CD7">
        <w:rPr>
          <w:lang w:val="en-GB"/>
        </w:rPr>
        <w:t>vestition</w:t>
      </w:r>
      <w:proofErr w:type="spellEnd"/>
      <w:r w:rsidRPr="00670CD7">
        <w:rPr>
          <w:lang w:val="en-GB"/>
        </w:rPr>
        <w:t xml:space="preserve"> of the bride to be presented to her groom in the day of their wedding or the </w:t>
      </w:r>
      <w:proofErr w:type="spellStart"/>
      <w:r w:rsidRPr="00670CD7">
        <w:rPr>
          <w:lang w:val="en-GB"/>
        </w:rPr>
        <w:t>vestition</w:t>
      </w:r>
      <w:proofErr w:type="spellEnd"/>
      <w:r w:rsidRPr="00670CD7">
        <w:rPr>
          <w:lang w:val="en-GB"/>
        </w:rPr>
        <w:t xml:space="preserve"> of the priest before his celebration of a rite. </w:t>
      </w:r>
      <w:r w:rsidR="00DC5AD7" w:rsidRPr="00670CD7">
        <w:rPr>
          <w:lang w:val="en-GB"/>
        </w:rPr>
        <w:t xml:space="preserve"> </w:t>
      </w:r>
      <w:r w:rsidRPr="00670CD7">
        <w:rPr>
          <w:lang w:val="en-GB"/>
        </w:rPr>
        <w:t>First, detaching oneself “</w:t>
      </w:r>
      <w:r w:rsidRPr="00670CD7">
        <w:rPr>
          <w:i/>
          <w:iCs/>
          <w:lang w:val="en-GB"/>
        </w:rPr>
        <w:t>from all things</w:t>
      </w:r>
      <w:r w:rsidRPr="00670CD7">
        <w:rPr>
          <w:lang w:val="en-GB"/>
        </w:rPr>
        <w:t>” (</w:t>
      </w:r>
      <w:proofErr w:type="spellStart"/>
      <w:r w:rsidRPr="00670CD7">
        <w:rPr>
          <w:lang w:val="en-GB"/>
        </w:rPr>
        <w:t>T13</w:t>
      </w:r>
      <w:proofErr w:type="spellEnd"/>
      <w:r w:rsidRPr="00670CD7">
        <w:rPr>
          <w:lang w:val="en-GB"/>
        </w:rPr>
        <w:t>), performing the “</w:t>
      </w:r>
      <w:r w:rsidRPr="00670CD7">
        <w:rPr>
          <w:i/>
          <w:iCs/>
          <w:lang w:val="en-GB"/>
        </w:rPr>
        <w:t>ablutions with clear and pure water</w:t>
      </w:r>
      <w:r w:rsidRPr="00670CD7">
        <w:rPr>
          <w:lang w:val="en-GB"/>
        </w:rPr>
        <w:t>” (</w:t>
      </w:r>
      <w:proofErr w:type="spellStart"/>
      <w:r w:rsidRPr="00670CD7">
        <w:rPr>
          <w:lang w:val="en-GB"/>
        </w:rPr>
        <w:t>T13</w:t>
      </w:r>
      <w:proofErr w:type="spellEnd"/>
      <w:r w:rsidRPr="00670CD7">
        <w:rPr>
          <w:lang w:val="en-GB"/>
        </w:rPr>
        <w:t>), hands and face (</w:t>
      </w:r>
      <w:proofErr w:type="spellStart"/>
      <w:r w:rsidRPr="00670CD7">
        <w:rPr>
          <w:lang w:val="en-GB"/>
        </w:rPr>
        <w:t>T14</w:t>
      </w:r>
      <w:proofErr w:type="spellEnd"/>
      <w:r w:rsidRPr="00670CD7">
        <w:rPr>
          <w:lang w:val="en-GB"/>
        </w:rPr>
        <w:t>, 15), perfuming oneself and wearing the best clothes (</w:t>
      </w:r>
      <w:proofErr w:type="spellStart"/>
      <w:r w:rsidRPr="00670CD7">
        <w:rPr>
          <w:lang w:val="en-GB"/>
        </w:rPr>
        <w:t>T17</w:t>
      </w:r>
      <w:proofErr w:type="spellEnd"/>
      <w:r w:rsidRPr="00670CD7">
        <w:rPr>
          <w:lang w:val="en-GB"/>
        </w:rPr>
        <w:t>), then turning towards the Qiblih (</w:t>
      </w:r>
      <w:proofErr w:type="spellStart"/>
      <w:r w:rsidRPr="00670CD7">
        <w:rPr>
          <w:lang w:val="en-GB"/>
        </w:rPr>
        <w:t>T17</w:t>
      </w:r>
      <w:proofErr w:type="spellEnd"/>
      <w:r w:rsidRPr="00670CD7">
        <w:rPr>
          <w:lang w:val="en-GB"/>
        </w:rPr>
        <w:t>), standing “</w:t>
      </w:r>
      <w:r w:rsidRPr="00670CD7">
        <w:rPr>
          <w:i/>
          <w:iCs/>
          <w:lang w:val="en-GB"/>
        </w:rPr>
        <w:t>firm</w:t>
      </w:r>
      <w:r w:rsidRPr="00670CD7">
        <w:rPr>
          <w:lang w:val="en-GB"/>
        </w:rPr>
        <w:t>” in one’s “</w:t>
      </w:r>
      <w:r w:rsidRPr="00670CD7">
        <w:rPr>
          <w:i/>
          <w:iCs/>
          <w:lang w:val="en-GB"/>
        </w:rPr>
        <w:t>place</w:t>
      </w:r>
      <w:r w:rsidRPr="00670CD7">
        <w:rPr>
          <w:lang w:val="en-GB"/>
        </w:rPr>
        <w:t>” (</w:t>
      </w:r>
      <w:proofErr w:type="spellStart"/>
      <w:r w:rsidRPr="00670CD7">
        <w:rPr>
          <w:lang w:val="en-GB"/>
        </w:rPr>
        <w:t>T18</w:t>
      </w:r>
      <w:proofErr w:type="spellEnd"/>
      <w:r w:rsidRPr="00670CD7">
        <w:rPr>
          <w:lang w:val="en-GB"/>
        </w:rPr>
        <w:t>), “</w:t>
      </w:r>
      <w:r w:rsidRPr="00670CD7">
        <w:rPr>
          <w:i/>
          <w:iCs/>
          <w:lang w:val="en-GB"/>
        </w:rPr>
        <w:t>with manifest poise and dignity</w:t>
      </w:r>
      <w:r w:rsidRPr="00670CD7">
        <w:rPr>
          <w:lang w:val="en-GB"/>
        </w:rPr>
        <w:t>” (</w:t>
      </w:r>
      <w:proofErr w:type="spellStart"/>
      <w:r w:rsidRPr="00670CD7">
        <w:rPr>
          <w:lang w:val="en-GB"/>
        </w:rPr>
        <w:t>T18</w:t>
      </w:r>
      <w:proofErr w:type="spellEnd"/>
      <w:r w:rsidRPr="00670CD7">
        <w:rPr>
          <w:lang w:val="en-GB"/>
        </w:rPr>
        <w:t>), then raising one’s hands “</w:t>
      </w:r>
      <w:r w:rsidRPr="00670CD7">
        <w:rPr>
          <w:i/>
          <w:iCs/>
          <w:lang w:val="en-GB"/>
        </w:rPr>
        <w:t>towards God</w:t>
      </w:r>
      <w:r w:rsidRPr="00670CD7">
        <w:rPr>
          <w:lang w:val="en-GB"/>
        </w:rPr>
        <w:t>” (</w:t>
      </w:r>
      <w:proofErr w:type="spellStart"/>
      <w:r w:rsidRPr="00670CD7">
        <w:rPr>
          <w:lang w:val="en-GB"/>
        </w:rPr>
        <w:t>T18</w:t>
      </w:r>
      <w:proofErr w:type="spellEnd"/>
      <w:r w:rsidRPr="00670CD7">
        <w:rPr>
          <w:lang w:val="en-GB"/>
        </w:rPr>
        <w:t>) and taking “</w:t>
      </w:r>
      <w:r w:rsidRPr="00670CD7">
        <w:rPr>
          <w:i/>
          <w:iCs/>
          <w:lang w:val="en-GB"/>
        </w:rPr>
        <w:t>three paces forward</w:t>
      </w:r>
      <w:r w:rsidRPr="00670CD7">
        <w:rPr>
          <w:lang w:val="en-GB"/>
        </w:rPr>
        <w:t>” towards the ideal reunion place (</w:t>
      </w:r>
      <w:proofErr w:type="spellStart"/>
      <w:r w:rsidRPr="00670CD7">
        <w:rPr>
          <w:lang w:val="en-GB"/>
        </w:rPr>
        <w:t>T20</w:t>
      </w:r>
      <w:proofErr w:type="spellEnd"/>
      <w:r w:rsidRPr="00670CD7">
        <w:rPr>
          <w:lang w:val="en-GB"/>
        </w:rPr>
        <w:t>, 22, 24), then prostrating oneself before His beauty (</w:t>
      </w:r>
      <w:proofErr w:type="spellStart"/>
      <w:r w:rsidRPr="00670CD7">
        <w:rPr>
          <w:lang w:val="en-GB"/>
        </w:rPr>
        <w:t>T26</w:t>
      </w:r>
      <w:proofErr w:type="spellEnd"/>
      <w:r w:rsidRPr="00670CD7">
        <w:rPr>
          <w:lang w:val="en-GB"/>
        </w:rPr>
        <w:t>), and finally silently invoking Him from one’s innermost heart</w:t>
      </w:r>
      <w:r w:rsidR="00DC5AD7" w:rsidRPr="00670CD7">
        <w:rPr>
          <w:lang w:val="en-GB"/>
        </w:rPr>
        <w:t>.</w:t>
      </w:r>
      <w:r w:rsidRPr="00670CD7">
        <w:rPr>
          <w:lang w:val="en-GB"/>
        </w:rPr>
        <w:t xml:space="preserve"> (</w:t>
      </w:r>
      <w:proofErr w:type="spellStart"/>
      <w:r w:rsidRPr="00670CD7">
        <w:rPr>
          <w:lang w:val="en-GB"/>
        </w:rPr>
        <w:t>T28</w:t>
      </w:r>
      <w:proofErr w:type="spellEnd"/>
      <w:r w:rsidRPr="00670CD7">
        <w:rPr>
          <w:lang w:val="en-GB"/>
        </w:rPr>
        <w:t>)</w:t>
      </w:r>
    </w:p>
    <w:p w:rsidR="009237A7" w:rsidRPr="00670CD7" w:rsidRDefault="009237A7" w:rsidP="00DC5AD7">
      <w:pPr>
        <w:pStyle w:val="Text"/>
        <w:rPr>
          <w:lang w:val="en-GB"/>
        </w:rPr>
      </w:pPr>
      <w:r w:rsidRPr="00670CD7">
        <w:rPr>
          <w:lang w:val="en-GB"/>
        </w:rPr>
        <w:t xml:space="preserve">Mystical meanings can also be ascribed to the prescriptions contained in this prayer. </w:t>
      </w:r>
      <w:r w:rsidR="00DC5AD7" w:rsidRPr="00670CD7">
        <w:rPr>
          <w:lang w:val="en-GB"/>
        </w:rPr>
        <w:t xml:space="preserve"> </w:t>
      </w:r>
      <w:r w:rsidRPr="00670CD7">
        <w:rPr>
          <w:lang w:val="en-GB"/>
        </w:rPr>
        <w:t xml:space="preserve">They may be read as a description of the mystical path leading towards the reunion with the Divine. </w:t>
      </w:r>
      <w:r w:rsidR="00DC5AD7" w:rsidRPr="00670CD7">
        <w:rPr>
          <w:lang w:val="en-GB"/>
        </w:rPr>
        <w:t xml:space="preserve"> </w:t>
      </w:r>
      <w:r w:rsidRPr="00670CD7">
        <w:rPr>
          <w:lang w:val="en-GB"/>
        </w:rPr>
        <w:t>Detaching oneself “</w:t>
      </w:r>
      <w:r w:rsidRPr="00670CD7">
        <w:rPr>
          <w:i/>
          <w:iCs/>
          <w:lang w:val="en-GB"/>
        </w:rPr>
        <w:t>from all things</w:t>
      </w:r>
      <w:r w:rsidRPr="00670CD7">
        <w:rPr>
          <w:lang w:val="en-GB"/>
        </w:rPr>
        <w:t xml:space="preserve">” and performing the ablutions is a clear reference to the purifying connotations of the purgative way. </w:t>
      </w:r>
      <w:r w:rsidR="00DC5AD7" w:rsidRPr="00670CD7">
        <w:rPr>
          <w:lang w:val="en-GB"/>
        </w:rPr>
        <w:t xml:space="preserve"> </w:t>
      </w:r>
      <w:r w:rsidRPr="00670CD7">
        <w:rPr>
          <w:lang w:val="en-GB"/>
        </w:rPr>
        <w:t xml:space="preserve">Perfuming oneself and wearing the best clothes is a preparation to the acquisition of virtues, an acquisition that is perfected while invoking God that He may turn the simple acts performed by one’s body into inner attitudes of purification and expression of fragrant virtues, typical of the illuminative way. </w:t>
      </w:r>
      <w:r w:rsidR="00DC5AD7" w:rsidRPr="00670CD7">
        <w:rPr>
          <w:lang w:val="en-GB"/>
        </w:rPr>
        <w:t xml:space="preserve"> </w:t>
      </w:r>
      <w:r w:rsidRPr="00670CD7">
        <w:rPr>
          <w:lang w:val="en-GB"/>
        </w:rPr>
        <w:t>The illumination is realized in “</w:t>
      </w:r>
      <w:r w:rsidRPr="00670CD7">
        <w:rPr>
          <w:i/>
          <w:iCs/>
          <w:lang w:val="en-GB"/>
        </w:rPr>
        <w:t>three paces</w:t>
      </w:r>
      <w:r w:rsidRPr="00670CD7">
        <w:rPr>
          <w:lang w:val="en-GB"/>
        </w:rPr>
        <w:t>” (</w:t>
      </w:r>
      <w:proofErr w:type="spellStart"/>
      <w:r w:rsidRPr="00670CD7">
        <w:rPr>
          <w:lang w:val="en-GB"/>
        </w:rPr>
        <w:t>T20</w:t>
      </w:r>
      <w:proofErr w:type="spellEnd"/>
      <w:r w:rsidRPr="00670CD7">
        <w:rPr>
          <w:lang w:val="en-GB"/>
        </w:rPr>
        <w:t xml:space="preserve">), each referring to a different Manifestation of God. </w:t>
      </w:r>
      <w:r w:rsidR="00DC5AD7" w:rsidRPr="00670CD7">
        <w:rPr>
          <w:lang w:val="en-GB"/>
        </w:rPr>
        <w:t xml:space="preserve"> </w:t>
      </w:r>
      <w:r w:rsidRPr="00670CD7">
        <w:rPr>
          <w:lang w:val="en-GB"/>
        </w:rPr>
        <w:t>The first step refers to Moses, seemingly a symbol of detachment from the world of names and of the capacity of seeing God in each part of creation</w:t>
      </w:r>
      <w:r w:rsidR="00DC5AD7" w:rsidRPr="00670CD7">
        <w:rPr>
          <w:lang w:val="en-GB"/>
        </w:rPr>
        <w:t>.</w:t>
      </w:r>
      <w:r w:rsidRPr="00670CD7">
        <w:rPr>
          <w:lang w:val="en-GB"/>
        </w:rPr>
        <w:t xml:space="preserve"> (</w:t>
      </w:r>
      <w:proofErr w:type="spellStart"/>
      <w:r w:rsidRPr="00670CD7">
        <w:rPr>
          <w:lang w:val="en-GB"/>
        </w:rPr>
        <w:t>T21</w:t>
      </w:r>
      <w:proofErr w:type="spellEnd"/>
      <w:r w:rsidRPr="00670CD7">
        <w:rPr>
          <w:lang w:val="en-GB"/>
        </w:rPr>
        <w:t>)</w:t>
      </w:r>
      <w:r w:rsidR="00DC5AD7" w:rsidRPr="00670CD7">
        <w:rPr>
          <w:lang w:val="en-GB"/>
        </w:rPr>
        <w:t xml:space="preserve"> </w:t>
      </w:r>
      <w:r w:rsidRPr="00670CD7">
        <w:rPr>
          <w:lang w:val="en-GB"/>
        </w:rPr>
        <w:t xml:space="preserve"> The second step refers to Jesus, seemingly a symbol of teaching the Faith, of detachment from the world of Attributes and spiritual</w:t>
      </w:r>
    </w:p>
    <w:p w:rsidR="005517AB" w:rsidRPr="00670CD7" w:rsidRDefault="009237A7" w:rsidP="00317DE9">
      <w:pPr>
        <w:rPr>
          <w:lang w:val="en-GB"/>
        </w:rPr>
      </w:pPr>
      <w:r w:rsidRPr="00670CD7">
        <w:rPr>
          <w:lang w:val="en-GB"/>
        </w:rPr>
        <w:br w:type="page"/>
      </w:r>
    </w:p>
    <w:p w:rsidR="009237A7" w:rsidRPr="00670CD7" w:rsidRDefault="009237A7" w:rsidP="00DC5AD7">
      <w:pPr>
        <w:pStyle w:val="Textcts"/>
        <w:rPr>
          <w:lang w:val="en-GB"/>
        </w:rPr>
      </w:pPr>
      <w:proofErr w:type="gramStart"/>
      <w:r w:rsidRPr="00670CD7">
        <w:rPr>
          <w:lang w:val="en-GB"/>
        </w:rPr>
        <w:t>resurrection</w:t>
      </w:r>
      <w:proofErr w:type="gramEnd"/>
      <w:r w:rsidRPr="00670CD7">
        <w:rPr>
          <w:lang w:val="en-GB"/>
        </w:rPr>
        <w:t xml:space="preserve"> (</w:t>
      </w:r>
      <w:proofErr w:type="spellStart"/>
      <w:r w:rsidRPr="00670CD7">
        <w:rPr>
          <w:lang w:val="en-GB"/>
        </w:rPr>
        <w:t>T23</w:t>
      </w:r>
      <w:proofErr w:type="spellEnd"/>
      <w:r w:rsidRPr="00670CD7">
        <w:rPr>
          <w:lang w:val="en-GB"/>
        </w:rPr>
        <w:t xml:space="preserve">). </w:t>
      </w:r>
      <w:r w:rsidR="00DC5AD7" w:rsidRPr="00670CD7">
        <w:rPr>
          <w:lang w:val="en-GB"/>
        </w:rPr>
        <w:t xml:space="preserve"> </w:t>
      </w:r>
      <w:r w:rsidRPr="00670CD7">
        <w:rPr>
          <w:lang w:val="en-GB"/>
        </w:rPr>
        <w:t>The third step refers to all the Prophets and the Chosen Ones (</w:t>
      </w:r>
      <w:proofErr w:type="spellStart"/>
      <w:r w:rsidRPr="00670CD7">
        <w:rPr>
          <w:lang w:val="en-GB"/>
        </w:rPr>
        <w:t>T25</w:t>
      </w:r>
      <w:proofErr w:type="spellEnd"/>
      <w:r w:rsidRPr="00670CD7">
        <w:rPr>
          <w:lang w:val="en-GB"/>
        </w:rPr>
        <w:t>), seemingly anticipating the entrance into the Paradise of His Presence, a station in which the Manifestations of God “</w:t>
      </w:r>
      <w:r w:rsidRPr="00670CD7">
        <w:rPr>
          <w:i/>
          <w:iCs/>
          <w:lang w:val="en-GB"/>
        </w:rPr>
        <w:t xml:space="preserve">are all invested with the robe of </w:t>
      </w:r>
      <w:proofErr w:type="spellStart"/>
      <w:r w:rsidRPr="00670CD7">
        <w:rPr>
          <w:i/>
          <w:iCs/>
          <w:lang w:val="en-GB"/>
        </w:rPr>
        <w:t>Prophethood</w:t>
      </w:r>
      <w:proofErr w:type="spellEnd"/>
      <w:r w:rsidRPr="00670CD7">
        <w:rPr>
          <w:i/>
          <w:iCs/>
          <w:lang w:val="en-GB"/>
        </w:rPr>
        <w:t>, and honoured with the mantle of glory</w:t>
      </w:r>
      <w:r w:rsidRPr="00670CD7">
        <w:rPr>
          <w:lang w:val="en-GB"/>
        </w:rPr>
        <w:t>”</w:t>
      </w:r>
      <w:r w:rsidR="00DC5AD7" w:rsidRPr="00670CD7">
        <w:rPr>
          <w:lang w:val="en-GB"/>
        </w:rPr>
        <w:t>.</w:t>
      </w:r>
      <w:r w:rsidRPr="00670CD7">
        <w:rPr>
          <w:lang w:val="en-GB"/>
        </w:rPr>
        <w:t xml:space="preserve"> (Bahá’u’lláh, KI 152, ¶ 161)</w:t>
      </w:r>
      <w:r w:rsidR="00DC5AD7" w:rsidRPr="00670CD7">
        <w:rPr>
          <w:lang w:val="en-GB"/>
        </w:rPr>
        <w:t xml:space="preserve"> </w:t>
      </w:r>
      <w:r w:rsidRPr="00670CD7">
        <w:rPr>
          <w:lang w:val="en-GB"/>
        </w:rPr>
        <w:t xml:space="preserve"> Here one comes closer to the apex of the mystical way, the unitive way, followed by a prostration, a physical sign of the recognition of one’s nothingness, in one’s praise of God. </w:t>
      </w:r>
      <w:r w:rsidR="00DC5AD7" w:rsidRPr="00670CD7">
        <w:rPr>
          <w:lang w:val="en-GB"/>
        </w:rPr>
        <w:t xml:space="preserve"> </w:t>
      </w:r>
      <w:r w:rsidRPr="00670CD7">
        <w:rPr>
          <w:lang w:val="en-GB"/>
        </w:rPr>
        <w:t>At last, the final invocation, asking that one may avoid the risk of not understanding the signs of God:</w:t>
      </w:r>
    </w:p>
    <w:p w:rsidR="009237A7" w:rsidRPr="00670CD7" w:rsidRDefault="009237A7" w:rsidP="00DC5AD7">
      <w:pPr>
        <w:pStyle w:val="Quote"/>
      </w:pPr>
      <w:r w:rsidRPr="00670CD7">
        <w:rPr>
          <w:i/>
          <w:iCs w:val="0"/>
        </w:rPr>
        <w:t>I beseech Thee, O my God</w:t>
      </w:r>
      <w:r w:rsidR="00DC5AD7" w:rsidRPr="00670CD7">
        <w:rPr>
          <w:i/>
          <w:iCs w:val="0"/>
        </w:rPr>
        <w:t xml:space="preserve"> </w:t>
      </w:r>
      <w:r w:rsidRPr="00670CD7">
        <w:rPr>
          <w:i/>
          <w:iCs w:val="0"/>
        </w:rPr>
        <w:t>… not to reckon me among them who heard Thy voice and failed to answer Thy call, or them unto whom Thou hast revealed Thy Being in Thy most exalted manifestation and glorious splendour, and did not obey Thee.</w:t>
      </w:r>
      <w:r w:rsidRPr="00670CD7">
        <w:t xml:space="preserve"> (</w:t>
      </w:r>
      <w:proofErr w:type="spellStart"/>
      <w:r w:rsidRPr="00670CD7">
        <w:t>T27</w:t>
      </w:r>
      <w:proofErr w:type="spellEnd"/>
      <w:r w:rsidRPr="00670CD7">
        <w:t>)</w:t>
      </w:r>
    </w:p>
    <w:p w:rsidR="009237A7" w:rsidRPr="00670CD7" w:rsidRDefault="009237A7" w:rsidP="00DC5AD7">
      <w:pPr>
        <w:pStyle w:val="Text"/>
        <w:rPr>
          <w:lang w:val="en-GB"/>
        </w:rPr>
      </w:pPr>
      <w:r w:rsidRPr="00670CD7">
        <w:rPr>
          <w:lang w:val="en-GB"/>
        </w:rPr>
        <w:t>This invocation is reminiscent of the fact the one’s spiritual progress on earth is always uncertain:</w:t>
      </w:r>
    </w:p>
    <w:p w:rsidR="009237A7" w:rsidRPr="00670CD7" w:rsidRDefault="009237A7" w:rsidP="00DC5AD7">
      <w:pPr>
        <w:pStyle w:val="Quote"/>
      </w:pPr>
      <w:r w:rsidRPr="00670CD7">
        <w:rPr>
          <w:i/>
          <w:iCs w:val="0"/>
        </w:rPr>
        <w:t xml:space="preserve">How often hath a sinner attained, at the hour of death, to the essence of faith, and, quaffing the immortal draught, hath taken his flight unto the Concourse on high! </w:t>
      </w:r>
      <w:r w:rsidR="00DC5AD7" w:rsidRPr="00670CD7">
        <w:rPr>
          <w:i/>
          <w:iCs w:val="0"/>
        </w:rPr>
        <w:t xml:space="preserve"> </w:t>
      </w:r>
      <w:r w:rsidRPr="00670CD7">
        <w:rPr>
          <w:i/>
          <w:iCs w:val="0"/>
        </w:rPr>
        <w:t>And how often hath a devout believer, at the hour of his soul’s ascension, been so changed as to fall into the nethermost fire!</w:t>
      </w:r>
      <w:r w:rsidRPr="00670CD7">
        <w:t xml:space="preserve"> (KI 194, ¶ 214)</w:t>
      </w:r>
    </w:p>
    <w:p w:rsidR="009237A7" w:rsidRPr="00670CD7" w:rsidRDefault="009237A7" w:rsidP="00DC5AD7">
      <w:pPr>
        <w:pStyle w:val="Text"/>
        <w:rPr>
          <w:lang w:val="en-GB"/>
        </w:rPr>
      </w:pPr>
      <w:r w:rsidRPr="00670CD7">
        <w:rPr>
          <w:lang w:val="en-GB"/>
        </w:rPr>
        <w:t>Therefore this prayer may also be called the “Reunion Prayer”</w:t>
      </w:r>
      <w:r w:rsidR="00DC5AD7" w:rsidRPr="00670CD7">
        <w:rPr>
          <w:lang w:val="en-GB"/>
        </w:rPr>
        <w:t>,</w:t>
      </w:r>
      <w:r w:rsidRPr="00670CD7">
        <w:rPr>
          <w:lang w:val="en-GB"/>
        </w:rPr>
        <w:t xml:space="preserve"> in remembrance of the following advice by ‘Abdu’l-Bahá:</w:t>
      </w:r>
      <w:r w:rsidR="00DC5AD7" w:rsidRPr="00670CD7">
        <w:rPr>
          <w:lang w:val="en-GB"/>
        </w:rPr>
        <w:t xml:space="preserve"> </w:t>
      </w:r>
      <w:r w:rsidRPr="00670CD7">
        <w:rPr>
          <w:lang w:val="en-GB"/>
        </w:rPr>
        <w:t xml:space="preserve"> “</w:t>
      </w:r>
      <w:r w:rsidRPr="00670CD7">
        <w:rPr>
          <w:i/>
          <w:iCs/>
          <w:lang w:val="en-GB"/>
        </w:rPr>
        <w:t xml:space="preserve">Beseech thou from God’s infinite grace whatsoever thou </w:t>
      </w:r>
      <w:proofErr w:type="spellStart"/>
      <w:r w:rsidRPr="00670CD7">
        <w:rPr>
          <w:i/>
          <w:iCs/>
          <w:lang w:val="en-GB"/>
        </w:rPr>
        <w:t>desirest</w:t>
      </w:r>
      <w:proofErr w:type="spellEnd"/>
      <w:r w:rsidRPr="00670CD7">
        <w:rPr>
          <w:i/>
          <w:iCs/>
          <w:lang w:val="en-GB"/>
        </w:rPr>
        <w:t xml:space="preserve">. </w:t>
      </w:r>
      <w:r w:rsidR="00260F9F" w:rsidRPr="00670CD7">
        <w:rPr>
          <w:i/>
          <w:iCs/>
          <w:lang w:val="en-GB"/>
        </w:rPr>
        <w:t xml:space="preserve"> </w:t>
      </w:r>
      <w:r w:rsidRPr="00670CD7">
        <w:rPr>
          <w:i/>
          <w:iCs/>
          <w:lang w:val="en-GB"/>
        </w:rPr>
        <w:t>But wert thou to heed my advice thou wouldst desire naught save entrance into the Abhá Kingdom</w:t>
      </w:r>
      <w:r w:rsidRPr="00670CD7">
        <w:rPr>
          <w:lang w:val="en-GB"/>
        </w:rPr>
        <w:t>”</w:t>
      </w:r>
      <w:r w:rsidR="00DC5AD7" w:rsidRPr="00670CD7">
        <w:rPr>
          <w:lang w:val="en-GB"/>
        </w:rPr>
        <w:t>.</w:t>
      </w:r>
      <w:r w:rsidRPr="00670CD7">
        <w:rPr>
          <w:lang w:val="en-GB"/>
        </w:rPr>
        <w:t xml:space="preserve"> (</w:t>
      </w:r>
      <w:proofErr w:type="gramStart"/>
      <w:r w:rsidRPr="00670CD7">
        <w:rPr>
          <w:lang w:val="en-GB"/>
        </w:rPr>
        <w:t>in</w:t>
      </w:r>
      <w:proofErr w:type="gramEnd"/>
      <w:r w:rsidRPr="00670CD7">
        <w:rPr>
          <w:lang w:val="en-GB"/>
        </w:rPr>
        <w:t xml:space="preserve"> CC 2:231, no. 1741)</w:t>
      </w:r>
    </w:p>
    <w:p w:rsidR="009237A7" w:rsidRPr="00670CD7" w:rsidRDefault="009237A7" w:rsidP="00260F9F">
      <w:pPr>
        <w:pStyle w:val="Myhead"/>
        <w:rPr>
          <w:lang w:val="en-GB"/>
        </w:rPr>
      </w:pPr>
      <w:r w:rsidRPr="00670CD7">
        <w:rPr>
          <w:lang w:val="en-GB"/>
        </w:rPr>
        <w:t>Rituals in the “Reunion Prayer”</w:t>
      </w:r>
    </w:p>
    <w:p w:rsidR="009237A7" w:rsidRPr="00670CD7" w:rsidRDefault="009237A7" w:rsidP="00260F9F">
      <w:pPr>
        <w:pStyle w:val="Text"/>
        <w:rPr>
          <w:lang w:val="en-GB"/>
        </w:rPr>
      </w:pPr>
      <w:r w:rsidRPr="00670CD7">
        <w:rPr>
          <w:lang w:val="en-GB"/>
        </w:rPr>
        <w:t>In the Bahá’í Faith rites, that is, established, ceremonious, acts codified in the Holy Writings, are very few.</w:t>
      </w:r>
      <w:r w:rsidR="00DC7AEB" w:rsidRPr="00670CD7">
        <w:rPr>
          <w:lang w:val="en-GB"/>
        </w:rPr>
        <w:t xml:space="preserve"> </w:t>
      </w:r>
      <w:r w:rsidRPr="00670CD7">
        <w:rPr>
          <w:lang w:val="en-GB"/>
        </w:rPr>
        <w:t xml:space="preserve"> The Universal House of Justice explains that</w:t>
      </w:r>
    </w:p>
    <w:p w:rsidR="009237A7" w:rsidRPr="00670CD7" w:rsidRDefault="009237A7" w:rsidP="00DC5AD7">
      <w:pPr>
        <w:pStyle w:val="Quote"/>
      </w:pPr>
      <w:r w:rsidRPr="00670CD7">
        <w:t>the Faith has certain simple rites prescribed by Bahá’u’lláh, such as the obligatory prayers, the marriage ceremony and the laws for the burial of the dead, but its teachings warn against developing them into a system of uniform and rigid rituals incorporating man-made forms of practices, such as exists in other religions where rituals usually consist of elaborate ceremonial practices performed by a member of the clergy</w:t>
      </w:r>
      <w:r w:rsidR="00260F9F" w:rsidRPr="00670CD7">
        <w:t xml:space="preserve"> </w:t>
      </w:r>
      <w:r w:rsidRPr="00670CD7">
        <w:t>…</w:t>
      </w:r>
      <w:r w:rsidR="00260F9F" w:rsidRPr="00670CD7">
        <w:t>.</w:t>
      </w:r>
      <w:r w:rsidRPr="00670CD7">
        <w:t xml:space="preserve"> (</w:t>
      </w:r>
      <w:proofErr w:type="gramStart"/>
      <w:r w:rsidRPr="00670CD7">
        <w:t>on</w:t>
      </w:r>
      <w:proofErr w:type="gramEnd"/>
      <w:r w:rsidRPr="00670CD7">
        <w:t xml:space="preserve"> behalf of the Universal House</w:t>
      </w:r>
    </w:p>
    <w:p w:rsidR="005517AB" w:rsidRPr="00670CD7" w:rsidRDefault="009237A7" w:rsidP="00317DE9">
      <w:pPr>
        <w:rPr>
          <w:lang w:val="en-GB"/>
        </w:rPr>
      </w:pPr>
      <w:r w:rsidRPr="00670CD7">
        <w:rPr>
          <w:lang w:val="en-GB"/>
        </w:rPr>
        <w:br w:type="page"/>
      </w:r>
    </w:p>
    <w:p w:rsidR="009237A7" w:rsidRPr="00670CD7" w:rsidRDefault="009237A7" w:rsidP="00260F9F">
      <w:pPr>
        <w:pStyle w:val="Quotects"/>
      </w:pPr>
      <w:proofErr w:type="gramStart"/>
      <w:r w:rsidRPr="00670CD7">
        <w:t>of</w:t>
      </w:r>
      <w:proofErr w:type="gramEnd"/>
      <w:r w:rsidRPr="00670CD7">
        <w:t xml:space="preserve"> Justice, 16 October 1979, in LG 478, no. 1573)</w:t>
      </w:r>
    </w:p>
    <w:p w:rsidR="009237A7" w:rsidRPr="00670CD7" w:rsidRDefault="009237A7" w:rsidP="00260F9F">
      <w:pPr>
        <w:pStyle w:val="Text"/>
        <w:rPr>
          <w:lang w:val="en-GB"/>
        </w:rPr>
      </w:pPr>
      <w:r w:rsidRPr="00670CD7">
        <w:rPr>
          <w:lang w:val="en-GB"/>
        </w:rPr>
        <w:t xml:space="preserve">The rites associated with the “Reunion Prayer”, seemingly uncommon in the Bahá’í Writings, are thus an exception in the Bahá’í religious world. </w:t>
      </w:r>
      <w:r w:rsidR="00260F9F" w:rsidRPr="00670CD7">
        <w:rPr>
          <w:lang w:val="en-GB"/>
        </w:rPr>
        <w:t xml:space="preserve"> </w:t>
      </w:r>
      <w:r w:rsidRPr="00670CD7">
        <w:rPr>
          <w:lang w:val="en-GB"/>
        </w:rPr>
        <w:t>These rites are in part similar to those associated with the Obligatory Prayers, with a few differences.</w:t>
      </w:r>
    </w:p>
    <w:p w:rsidR="009237A7" w:rsidRPr="00670CD7" w:rsidRDefault="009237A7" w:rsidP="00260F9F">
      <w:pPr>
        <w:pStyle w:val="Text"/>
        <w:rPr>
          <w:lang w:val="en-GB"/>
        </w:rPr>
      </w:pPr>
      <w:r w:rsidRPr="00670CD7">
        <w:rPr>
          <w:lang w:val="en-GB"/>
        </w:rPr>
        <w:t>‘Abdu’l-Bahá states that “i</w:t>
      </w:r>
      <w:r w:rsidRPr="00670CD7">
        <w:rPr>
          <w:i/>
          <w:iCs/>
          <w:lang w:val="en-GB"/>
        </w:rPr>
        <w:t>n every word and movement of the obligatory prayer there are allusions, mysteries and a wisdom that man is unable to comprehend, and letters and scrolls cannot contain</w:t>
      </w:r>
      <w:r w:rsidRPr="00670CD7">
        <w:rPr>
          <w:lang w:val="en-GB"/>
        </w:rPr>
        <w:t>”</w:t>
      </w:r>
      <w:r w:rsidR="00260F9F" w:rsidRPr="00670CD7">
        <w:rPr>
          <w:lang w:val="en-GB"/>
        </w:rPr>
        <w:t>.</w:t>
      </w:r>
      <w:r w:rsidRPr="00670CD7">
        <w:rPr>
          <w:lang w:val="en-GB"/>
        </w:rPr>
        <w:t xml:space="preserve"> (</w:t>
      </w:r>
      <w:proofErr w:type="gramStart"/>
      <w:r w:rsidRPr="00670CD7">
        <w:rPr>
          <w:lang w:val="en-GB"/>
        </w:rPr>
        <w:t>in</w:t>
      </w:r>
      <w:proofErr w:type="gramEnd"/>
      <w:r w:rsidRPr="00670CD7">
        <w:rPr>
          <w:lang w:val="en-GB"/>
        </w:rPr>
        <w:t xml:space="preserve"> CC 2:233, no. 1748)</w:t>
      </w:r>
      <w:r w:rsidR="00260F9F" w:rsidRPr="00670CD7">
        <w:rPr>
          <w:lang w:val="en-GB"/>
        </w:rPr>
        <w:t xml:space="preserve"> </w:t>
      </w:r>
      <w:r w:rsidRPr="00670CD7">
        <w:rPr>
          <w:lang w:val="en-GB"/>
        </w:rPr>
        <w:t xml:space="preserve"> And Shoghi Effendi explains that the “very few and simple” regulations associated with the Obligatory Prayers “are of a great spiritual help to the individual believer, in that they help him to fully concentrate when praying and meditating. </w:t>
      </w:r>
      <w:r w:rsidR="00260F9F" w:rsidRPr="00670CD7">
        <w:rPr>
          <w:lang w:val="en-GB"/>
        </w:rPr>
        <w:t xml:space="preserve"> </w:t>
      </w:r>
      <w:r w:rsidRPr="00670CD7">
        <w:rPr>
          <w:lang w:val="en-GB"/>
        </w:rPr>
        <w:t>Their significance is thus purely spiritual” (on behalf of Shoghi Effendi, 5 November 1934, in CC 2:237, no. 1759</w:t>
      </w:r>
      <w:proofErr w:type="gramStart"/>
      <w:r w:rsidRPr="00670CD7">
        <w:rPr>
          <w:lang w:val="en-GB"/>
        </w:rPr>
        <w:t>)</w:t>
      </w:r>
      <w:r w:rsidR="00260F9F" w:rsidRPr="00670CD7">
        <w:rPr>
          <w:lang w:val="en-GB"/>
        </w:rPr>
        <w:t xml:space="preserve"> </w:t>
      </w:r>
      <w:r w:rsidRPr="00670CD7">
        <w:rPr>
          <w:lang w:val="en-GB"/>
        </w:rPr>
        <w:t xml:space="preserve"> The</w:t>
      </w:r>
      <w:proofErr w:type="gramEnd"/>
      <w:r w:rsidRPr="00670CD7">
        <w:rPr>
          <w:lang w:val="en-GB"/>
        </w:rPr>
        <w:t xml:space="preserve"> spiritual meanings of the physical gestures that a person, spontaneously or conforming to a prescribed rituals, performs during the prayer are also recognized in the Christian world. </w:t>
      </w:r>
      <w:r w:rsidR="00260F9F" w:rsidRPr="00670CD7">
        <w:rPr>
          <w:lang w:val="en-GB"/>
        </w:rPr>
        <w:t xml:space="preserve"> </w:t>
      </w:r>
      <w:r w:rsidRPr="00670CD7">
        <w:rPr>
          <w:lang w:val="en-GB"/>
        </w:rPr>
        <w:t xml:space="preserve">The hypertext </w:t>
      </w:r>
      <w:r w:rsidRPr="00670CD7">
        <w:rPr>
          <w:i/>
          <w:iCs/>
          <w:lang w:val="en-GB"/>
        </w:rPr>
        <w:t xml:space="preserve">La </w:t>
      </w:r>
      <w:proofErr w:type="spellStart"/>
      <w:r w:rsidRPr="00670CD7">
        <w:rPr>
          <w:i/>
          <w:iCs/>
          <w:lang w:val="en-GB"/>
        </w:rPr>
        <w:t>formazione</w:t>
      </w:r>
      <w:proofErr w:type="spellEnd"/>
      <w:r w:rsidRPr="00670CD7">
        <w:rPr>
          <w:i/>
          <w:iCs/>
          <w:lang w:val="en-GB"/>
        </w:rPr>
        <w:t xml:space="preserve"> </w:t>
      </w:r>
      <w:proofErr w:type="spellStart"/>
      <w:r w:rsidRPr="00670CD7">
        <w:rPr>
          <w:i/>
          <w:iCs/>
          <w:lang w:val="en-GB"/>
        </w:rPr>
        <w:t>permanente</w:t>
      </w:r>
      <w:proofErr w:type="spellEnd"/>
      <w:r w:rsidRPr="00670CD7">
        <w:rPr>
          <w:i/>
          <w:iCs/>
          <w:lang w:val="en-GB"/>
        </w:rPr>
        <w:t xml:space="preserve"> “</w:t>
      </w:r>
      <w:proofErr w:type="spellStart"/>
      <w:r w:rsidRPr="00670CD7">
        <w:rPr>
          <w:i/>
          <w:iCs/>
          <w:lang w:val="en-GB"/>
        </w:rPr>
        <w:t>paradigma</w:t>
      </w:r>
      <w:proofErr w:type="spellEnd"/>
      <w:r w:rsidRPr="00670CD7">
        <w:rPr>
          <w:i/>
          <w:iCs/>
          <w:lang w:val="en-GB"/>
        </w:rPr>
        <w:t xml:space="preserve">” </w:t>
      </w:r>
      <w:proofErr w:type="spellStart"/>
      <w:proofErr w:type="gramStart"/>
      <w:r w:rsidRPr="00670CD7">
        <w:rPr>
          <w:i/>
          <w:iCs/>
          <w:lang w:val="en-GB"/>
        </w:rPr>
        <w:t>della</w:t>
      </w:r>
      <w:proofErr w:type="spellEnd"/>
      <w:proofErr w:type="gramEnd"/>
      <w:r w:rsidRPr="00670CD7">
        <w:rPr>
          <w:i/>
          <w:iCs/>
          <w:lang w:val="en-GB"/>
        </w:rPr>
        <w:t xml:space="preserve"> </w:t>
      </w:r>
      <w:proofErr w:type="spellStart"/>
      <w:r w:rsidRPr="00670CD7">
        <w:rPr>
          <w:i/>
          <w:iCs/>
          <w:lang w:val="en-GB"/>
        </w:rPr>
        <w:t>formazione</w:t>
      </w:r>
      <w:proofErr w:type="spellEnd"/>
      <w:r w:rsidRPr="00670CD7">
        <w:rPr>
          <w:i/>
          <w:iCs/>
          <w:lang w:val="en-GB"/>
        </w:rPr>
        <w:t xml:space="preserve"> </w:t>
      </w:r>
      <w:proofErr w:type="spellStart"/>
      <w:r w:rsidRPr="00670CD7">
        <w:rPr>
          <w:i/>
          <w:iCs/>
          <w:lang w:val="en-GB"/>
        </w:rPr>
        <w:t>iniziale</w:t>
      </w:r>
      <w:proofErr w:type="spellEnd"/>
      <w:r w:rsidRPr="00670CD7">
        <w:rPr>
          <w:i/>
          <w:iCs/>
          <w:lang w:val="en-GB"/>
        </w:rPr>
        <w:t xml:space="preserve"> </w:t>
      </w:r>
      <w:r w:rsidRPr="00670CD7">
        <w:rPr>
          <w:lang w:val="en-GB"/>
        </w:rPr>
        <w:t xml:space="preserve">(Permanent Training: </w:t>
      </w:r>
      <w:r w:rsidR="00260F9F" w:rsidRPr="00670CD7">
        <w:rPr>
          <w:lang w:val="en-GB"/>
        </w:rPr>
        <w:t xml:space="preserve"> </w:t>
      </w:r>
      <w:r w:rsidRPr="00670CD7">
        <w:rPr>
          <w:lang w:val="en-GB"/>
        </w:rPr>
        <w:t>Paradigm of the Early Training) devotes an entire chapter to “The Body in Prayer”</w:t>
      </w:r>
      <w:r w:rsidR="00260F9F" w:rsidRPr="00670CD7">
        <w:rPr>
          <w:lang w:val="en-GB"/>
        </w:rPr>
        <w:t xml:space="preserve">. </w:t>
      </w:r>
      <w:r w:rsidRPr="00670CD7">
        <w:rPr>
          <w:lang w:val="en-GB"/>
        </w:rPr>
        <w:t xml:space="preserve"> It writes:</w:t>
      </w:r>
    </w:p>
    <w:p w:rsidR="009237A7" w:rsidRPr="00670CD7" w:rsidRDefault="009237A7" w:rsidP="00260F9F">
      <w:pPr>
        <w:pStyle w:val="Quote"/>
      </w:pPr>
      <w:r w:rsidRPr="00670CD7">
        <w:t>The golden rule of the body’s integration into prayer is</w:t>
      </w:r>
      <w:r w:rsidR="00260F9F" w:rsidRPr="00670CD7">
        <w:t xml:space="preserve"> </w:t>
      </w:r>
      <w:r w:rsidRPr="00670CD7">
        <w:t xml:space="preserve">… a progressive </w:t>
      </w:r>
      <w:proofErr w:type="spellStart"/>
      <w:r w:rsidRPr="00670CD7">
        <w:t>interiorization</w:t>
      </w:r>
      <w:proofErr w:type="spellEnd"/>
      <w:r w:rsidRPr="00670CD7">
        <w:t xml:space="preserve"> of all physical gestures into </w:t>
      </w:r>
      <w:proofErr w:type="spellStart"/>
      <w:r w:rsidRPr="00670CD7">
        <w:t>tranquility</w:t>
      </w:r>
      <w:proofErr w:type="spellEnd"/>
      <w:r w:rsidRPr="00670CD7">
        <w:t xml:space="preserve"> and unification, so that the whole person may be absorbed in prayer, all one’s being may become prayer. </w:t>
      </w:r>
      <w:r w:rsidR="00260F9F" w:rsidRPr="00670CD7">
        <w:t xml:space="preserve"> </w:t>
      </w:r>
      <w:r w:rsidRPr="00670CD7">
        <w:t xml:space="preserve">This unification may lead to a correct use of the physical gestures expressing one’s personal, deep and deeply felt, prayer as an adequate resource for a holistic prayer. </w:t>
      </w:r>
      <w:r w:rsidR="00260F9F" w:rsidRPr="00670CD7">
        <w:t xml:space="preserve"> </w:t>
      </w:r>
      <w:r w:rsidRPr="00670CD7">
        <w:t>One should thus aim at one’s unification in an attitude of utter receptivity and listening, in a prayerful and contemplative silence, implying for the mind and the heart to be unified towards God.</w:t>
      </w:r>
    </w:p>
    <w:p w:rsidR="009237A7" w:rsidRPr="00670CD7" w:rsidRDefault="009237A7" w:rsidP="00260F9F">
      <w:pPr>
        <w:pStyle w:val="Text"/>
        <w:rPr>
          <w:lang w:val="en-GB"/>
        </w:rPr>
      </w:pPr>
      <w:r w:rsidRPr="00670CD7">
        <w:rPr>
          <w:lang w:val="en-GB"/>
        </w:rPr>
        <w:t xml:space="preserve">Performing the ablutions, turning towards the Qiblih, standing, raising one’s hands and prostrating are part of the rites of the daily Obligatory Prayers and of the repetition of the Greatest Name 95 times a day. </w:t>
      </w:r>
      <w:r w:rsidR="00260F9F" w:rsidRPr="00670CD7">
        <w:rPr>
          <w:lang w:val="en-GB"/>
        </w:rPr>
        <w:t xml:space="preserve"> </w:t>
      </w:r>
      <w:r w:rsidRPr="00670CD7">
        <w:rPr>
          <w:lang w:val="en-GB"/>
        </w:rPr>
        <w:t xml:space="preserve">Perfuming oneself, wearing a fine dress and advancing towards the Qiblih are new and typical of this prayer. </w:t>
      </w:r>
      <w:r w:rsidR="00260F9F" w:rsidRPr="00670CD7">
        <w:rPr>
          <w:lang w:val="en-GB"/>
        </w:rPr>
        <w:t xml:space="preserve"> </w:t>
      </w:r>
      <w:r w:rsidRPr="00670CD7">
        <w:rPr>
          <w:lang w:val="en-GB"/>
        </w:rPr>
        <w:t>Also the explicit prescriptions of an attitude of detachment “</w:t>
      </w:r>
      <w:r w:rsidRPr="00670CD7">
        <w:rPr>
          <w:i/>
          <w:iCs/>
          <w:lang w:val="en-GB"/>
        </w:rPr>
        <w:t>from all things</w:t>
      </w:r>
      <w:r w:rsidRPr="00670CD7">
        <w:rPr>
          <w:lang w:val="en-GB"/>
        </w:rPr>
        <w:t>” (</w:t>
      </w:r>
      <w:proofErr w:type="spellStart"/>
      <w:r w:rsidRPr="00670CD7">
        <w:rPr>
          <w:lang w:val="en-GB"/>
        </w:rPr>
        <w:t>T13</w:t>
      </w:r>
      <w:proofErr w:type="spellEnd"/>
      <w:r w:rsidRPr="00670CD7">
        <w:rPr>
          <w:lang w:val="en-GB"/>
        </w:rPr>
        <w:t>) and of “</w:t>
      </w:r>
      <w:r w:rsidRPr="00670CD7">
        <w:rPr>
          <w:i/>
          <w:iCs/>
          <w:lang w:val="en-GB"/>
        </w:rPr>
        <w:t>manifest poise and dignity</w:t>
      </w:r>
      <w:r w:rsidRPr="00670CD7">
        <w:rPr>
          <w:lang w:val="en-GB"/>
        </w:rPr>
        <w:t>” (</w:t>
      </w:r>
      <w:proofErr w:type="spellStart"/>
      <w:r w:rsidRPr="00670CD7">
        <w:rPr>
          <w:lang w:val="en-GB"/>
        </w:rPr>
        <w:t>T18</w:t>
      </w:r>
      <w:proofErr w:type="spellEnd"/>
      <w:r w:rsidRPr="00670CD7">
        <w:rPr>
          <w:lang w:val="en-GB"/>
        </w:rPr>
        <w:t>) are typical of this prayer.</w:t>
      </w:r>
    </w:p>
    <w:p w:rsidR="00260F9F" w:rsidRPr="00670CD7" w:rsidRDefault="009237A7" w:rsidP="00260F9F">
      <w:pPr>
        <w:pStyle w:val="Myhead3"/>
        <w:rPr>
          <w:lang w:val="en-GB"/>
        </w:rPr>
      </w:pPr>
      <w:r w:rsidRPr="00670CD7">
        <w:rPr>
          <w:lang w:val="en-GB"/>
        </w:rPr>
        <w:t>“</w:t>
      </w:r>
      <w:proofErr w:type="gramStart"/>
      <w:r w:rsidRPr="00670CD7">
        <w:rPr>
          <w:i/>
          <w:iCs/>
          <w:lang w:val="en-GB"/>
        </w:rPr>
        <w:t>perform</w:t>
      </w:r>
      <w:proofErr w:type="gramEnd"/>
      <w:r w:rsidRPr="00670CD7">
        <w:rPr>
          <w:i/>
          <w:iCs/>
          <w:lang w:val="en-GB"/>
        </w:rPr>
        <w:t xml:space="preserve"> ablutions with clear and pure water</w:t>
      </w:r>
      <w:r w:rsidR="00260F9F" w:rsidRPr="00670CD7">
        <w:rPr>
          <w:i/>
          <w:iCs/>
          <w:lang w:val="en-GB"/>
        </w:rPr>
        <w:t xml:space="preserve"> </w:t>
      </w:r>
      <w:r w:rsidRPr="00670CD7">
        <w:rPr>
          <w:i/>
          <w:iCs/>
          <w:lang w:val="en-GB"/>
        </w:rPr>
        <w:t>…</w:t>
      </w:r>
      <w:r w:rsidRPr="00670CD7">
        <w:rPr>
          <w:lang w:val="en-GB"/>
        </w:rPr>
        <w:t>” (</w:t>
      </w:r>
      <w:proofErr w:type="spellStart"/>
      <w:r w:rsidRPr="00670CD7">
        <w:rPr>
          <w:lang w:val="en-GB"/>
        </w:rPr>
        <w:t>T13</w:t>
      </w:r>
      <w:proofErr w:type="spellEnd"/>
      <w:r w:rsidRPr="00670CD7">
        <w:rPr>
          <w:lang w:val="en-GB"/>
        </w:rPr>
        <w:t>)</w:t>
      </w:r>
    </w:p>
    <w:p w:rsidR="009237A7" w:rsidRPr="00670CD7" w:rsidRDefault="009237A7" w:rsidP="00260F9F">
      <w:pPr>
        <w:pStyle w:val="Text"/>
        <w:rPr>
          <w:lang w:val="en-GB"/>
        </w:rPr>
      </w:pPr>
      <w:r w:rsidRPr="00670CD7">
        <w:rPr>
          <w:lang w:val="en-GB"/>
        </w:rPr>
        <w:t>Ablutions as a purification rite are a feature of many</w:t>
      </w:r>
    </w:p>
    <w:p w:rsidR="005517AB" w:rsidRPr="00670CD7" w:rsidRDefault="009237A7" w:rsidP="00317DE9">
      <w:pPr>
        <w:rPr>
          <w:lang w:val="en-GB"/>
        </w:rPr>
      </w:pPr>
      <w:r w:rsidRPr="00670CD7">
        <w:rPr>
          <w:lang w:val="en-GB"/>
        </w:rPr>
        <w:br w:type="page"/>
      </w:r>
    </w:p>
    <w:p w:rsidR="009237A7" w:rsidRPr="00670CD7" w:rsidRDefault="009237A7" w:rsidP="00260F9F">
      <w:pPr>
        <w:pStyle w:val="Textcts"/>
        <w:rPr>
          <w:lang w:val="en-GB"/>
        </w:rPr>
      </w:pPr>
      <w:proofErr w:type="gramStart"/>
      <w:r w:rsidRPr="00670CD7">
        <w:rPr>
          <w:lang w:val="en-GB"/>
        </w:rPr>
        <w:t>religions</w:t>
      </w:r>
      <w:proofErr w:type="gramEnd"/>
      <w:r w:rsidRPr="00670CD7">
        <w:rPr>
          <w:lang w:val="en-GB"/>
        </w:rPr>
        <w:t xml:space="preserve">. </w:t>
      </w:r>
      <w:r w:rsidR="00260F9F" w:rsidRPr="00670CD7">
        <w:rPr>
          <w:lang w:val="en-GB"/>
        </w:rPr>
        <w:t xml:space="preserve"> </w:t>
      </w:r>
      <w:r w:rsidRPr="00670CD7">
        <w:rPr>
          <w:lang w:val="en-GB"/>
        </w:rPr>
        <w:t>The Bible for example prescribes that the priests “when they go into the tabernacle of the congregation, they shall wash with water, that they die not; or when they come near to the altar to minister, to burn offering made by fire unto the Lord”</w:t>
      </w:r>
      <w:r w:rsidR="00260F9F" w:rsidRPr="00670CD7">
        <w:rPr>
          <w:lang w:val="en-GB"/>
        </w:rPr>
        <w:t>.</w:t>
      </w:r>
      <w:r w:rsidRPr="00670CD7">
        <w:rPr>
          <w:lang w:val="en-GB"/>
        </w:rPr>
        <w:t xml:space="preserve"> (Exodus 30:20, KJB)</w:t>
      </w:r>
      <w:r w:rsidR="00260F9F" w:rsidRPr="00670CD7">
        <w:rPr>
          <w:lang w:val="en-GB"/>
        </w:rPr>
        <w:t xml:space="preserve"> </w:t>
      </w:r>
      <w:r w:rsidRPr="00670CD7">
        <w:rPr>
          <w:lang w:val="en-GB"/>
        </w:rPr>
        <w:t xml:space="preserve"> Another form of ablution among the Jews is the total immersion of one’s body in a pool filled with running water, called </w:t>
      </w:r>
      <w:proofErr w:type="spellStart"/>
      <w:r w:rsidRPr="00670CD7">
        <w:rPr>
          <w:i/>
          <w:iCs/>
          <w:lang w:val="en-GB"/>
        </w:rPr>
        <w:t>mikvah</w:t>
      </w:r>
      <w:proofErr w:type="spellEnd"/>
      <w:r w:rsidRPr="00670CD7">
        <w:rPr>
          <w:i/>
          <w:iCs/>
          <w:lang w:val="en-GB"/>
        </w:rPr>
        <w:t xml:space="preserve"> </w:t>
      </w:r>
      <w:r w:rsidRPr="00670CD7">
        <w:rPr>
          <w:lang w:val="en-GB"/>
        </w:rPr>
        <w:t xml:space="preserve">or </w:t>
      </w:r>
      <w:proofErr w:type="spellStart"/>
      <w:r w:rsidRPr="00670CD7">
        <w:rPr>
          <w:i/>
          <w:iCs/>
          <w:lang w:val="en-GB"/>
        </w:rPr>
        <w:t>mikveh</w:t>
      </w:r>
      <w:proofErr w:type="spellEnd"/>
      <w:r w:rsidRPr="00670CD7">
        <w:rPr>
          <w:lang w:val="en-GB"/>
        </w:rPr>
        <w:t>, to become purified from such previous defilements, as for example a menstrual cycle, a childbirth, a nocturnal emission, or coming into contact with the dead or other ritually unclean objects.</w:t>
      </w:r>
      <w:r w:rsidR="00260F9F" w:rsidRPr="00670CD7">
        <w:rPr>
          <w:lang w:val="en-GB"/>
        </w:rPr>
        <w:t xml:space="preserve"> </w:t>
      </w:r>
      <w:r w:rsidRPr="00670CD7">
        <w:rPr>
          <w:lang w:val="en-GB"/>
        </w:rPr>
        <w:t xml:space="preserve"> Christians use ablutions in the baptism rite, supposedly going back to the Pentecost Day (see Facts 2:38), in the rite of the washing of the feet in Maundy Thursday, as a remembrance of what Jesus did in the Last Supper (see John 13:4-5) and, symbolically, in the lavabo rite, when the priest washes his fingers with water while celebrating the Mass. </w:t>
      </w:r>
      <w:r w:rsidR="00260F9F" w:rsidRPr="00670CD7">
        <w:rPr>
          <w:lang w:val="en-GB"/>
        </w:rPr>
        <w:t xml:space="preserve"> </w:t>
      </w:r>
      <w:r w:rsidRPr="00670CD7">
        <w:rPr>
          <w:lang w:val="en-GB"/>
        </w:rPr>
        <w:t>Early Christians used to wash their hands before praying, either during a common rite or individually, in obedience to Paul’s exhortation “I will therefore that men pray everywhere, lifting up holy hands, without wrath and doubting”</w:t>
      </w:r>
      <w:r w:rsidR="00260F9F" w:rsidRPr="00670CD7">
        <w:rPr>
          <w:lang w:val="en-GB"/>
        </w:rPr>
        <w:t>.</w:t>
      </w:r>
      <w:r w:rsidRPr="00670CD7">
        <w:rPr>
          <w:lang w:val="en-GB"/>
        </w:rPr>
        <w:t xml:space="preserve"> </w:t>
      </w:r>
      <w:proofErr w:type="gramStart"/>
      <w:r w:rsidRPr="00670CD7">
        <w:rPr>
          <w:lang w:val="en-GB"/>
        </w:rPr>
        <w:t>(1 Timothy</w:t>
      </w:r>
      <w:proofErr w:type="gramEnd"/>
      <w:r w:rsidRPr="00670CD7">
        <w:rPr>
          <w:lang w:val="en-GB"/>
        </w:rPr>
        <w:t xml:space="preserve"> 2:8)</w:t>
      </w:r>
      <w:r w:rsidR="00260F9F" w:rsidRPr="00670CD7">
        <w:rPr>
          <w:lang w:val="en-GB"/>
        </w:rPr>
        <w:t xml:space="preserve"> </w:t>
      </w:r>
      <w:r w:rsidRPr="00670CD7">
        <w:rPr>
          <w:lang w:val="en-GB"/>
        </w:rPr>
        <w:t xml:space="preserve"> Muslims use ablutions (</w:t>
      </w:r>
      <w:proofErr w:type="spellStart"/>
      <w:r w:rsidRPr="00670CD7">
        <w:rPr>
          <w:i/>
          <w:iCs/>
          <w:lang w:val="en-GB"/>
        </w:rPr>
        <w:t>wudú</w:t>
      </w:r>
      <w:proofErr w:type="spellEnd"/>
      <w:r w:rsidRPr="00670CD7">
        <w:rPr>
          <w:lang w:val="en-GB"/>
        </w:rPr>
        <w:t>), hands and face, as a preparation to their Daily Obligatory Prayers.</w:t>
      </w:r>
    </w:p>
    <w:p w:rsidR="009237A7" w:rsidRPr="00670CD7" w:rsidRDefault="009237A7" w:rsidP="00260F9F">
      <w:pPr>
        <w:pStyle w:val="Text"/>
        <w:rPr>
          <w:lang w:val="en-GB"/>
        </w:rPr>
      </w:pPr>
      <w:r w:rsidRPr="00670CD7">
        <w:rPr>
          <w:lang w:val="en-GB"/>
        </w:rPr>
        <w:t>Bahá’í ablutions consist in washing the hands and the face in preparation for prayer</w:t>
      </w:r>
      <w:r w:rsidR="00260F9F" w:rsidRPr="00670CD7">
        <w:rPr>
          <w:lang w:val="en-GB"/>
        </w:rPr>
        <w:t>.</w:t>
      </w:r>
      <w:r w:rsidRPr="00670CD7">
        <w:rPr>
          <w:lang w:val="en-GB"/>
        </w:rPr>
        <w:t xml:space="preserve"> (</w:t>
      </w:r>
      <w:proofErr w:type="gramStart"/>
      <w:r w:rsidRPr="00670CD7">
        <w:rPr>
          <w:lang w:val="en-GB"/>
        </w:rPr>
        <w:t>see</w:t>
      </w:r>
      <w:proofErr w:type="gramEnd"/>
      <w:r w:rsidRPr="00670CD7">
        <w:rPr>
          <w:lang w:val="en-GB"/>
        </w:rPr>
        <w:t xml:space="preserve"> KA 182, </w:t>
      </w:r>
      <w:proofErr w:type="spellStart"/>
      <w:r w:rsidRPr="00670CD7">
        <w:rPr>
          <w:lang w:val="en-GB"/>
        </w:rPr>
        <w:t>n34</w:t>
      </w:r>
      <w:proofErr w:type="spellEnd"/>
      <w:r w:rsidRPr="00670CD7">
        <w:rPr>
          <w:lang w:val="en-GB"/>
        </w:rPr>
        <w:t>)</w:t>
      </w:r>
      <w:r w:rsidR="00260F9F" w:rsidRPr="00670CD7">
        <w:rPr>
          <w:lang w:val="en-GB"/>
        </w:rPr>
        <w:t xml:space="preserve"> </w:t>
      </w:r>
      <w:r w:rsidRPr="00670CD7">
        <w:rPr>
          <w:lang w:val="en-GB"/>
        </w:rPr>
        <w:t xml:space="preserve"> The water should be pure, that is it should not be changed in colour, taste or smell</w:t>
      </w:r>
      <w:r w:rsidR="00260F9F" w:rsidRPr="00670CD7">
        <w:rPr>
          <w:lang w:val="en-GB"/>
        </w:rPr>
        <w:t>.</w:t>
      </w:r>
      <w:r w:rsidRPr="00670CD7">
        <w:rPr>
          <w:lang w:val="en-GB"/>
        </w:rPr>
        <w:t xml:space="preserve"> (</w:t>
      </w:r>
      <w:proofErr w:type="gramStart"/>
      <w:r w:rsidRPr="00670CD7">
        <w:rPr>
          <w:lang w:val="en-GB"/>
        </w:rPr>
        <w:t>see</w:t>
      </w:r>
      <w:proofErr w:type="gramEnd"/>
      <w:r w:rsidRPr="00670CD7">
        <w:rPr>
          <w:lang w:val="en-GB"/>
        </w:rPr>
        <w:t xml:space="preserve"> ibid. 212, </w:t>
      </w:r>
      <w:proofErr w:type="spellStart"/>
      <w:r w:rsidRPr="00670CD7">
        <w:rPr>
          <w:lang w:val="en-GB"/>
        </w:rPr>
        <w:t>n105</w:t>
      </w:r>
      <w:proofErr w:type="spellEnd"/>
      <w:r w:rsidRPr="00670CD7">
        <w:rPr>
          <w:lang w:val="en-GB"/>
        </w:rPr>
        <w:t>)</w:t>
      </w:r>
      <w:r w:rsidR="00260F9F" w:rsidRPr="00670CD7">
        <w:rPr>
          <w:lang w:val="en-GB"/>
        </w:rPr>
        <w:t xml:space="preserve"> </w:t>
      </w:r>
      <w:r w:rsidRPr="00670CD7">
        <w:rPr>
          <w:lang w:val="en-GB"/>
        </w:rPr>
        <w:t xml:space="preserve"> The essential features of Bahá’í ablutions may be found in Shoghi Effendi’s “Synopsis and Codification of the Laws and Ordinances of the Kitáb-i-Aqdas”</w:t>
      </w:r>
      <w:r w:rsidR="00260F9F" w:rsidRPr="00670CD7">
        <w:rPr>
          <w:lang w:val="en-GB"/>
        </w:rPr>
        <w:t>.</w:t>
      </w:r>
      <w:r w:rsidRPr="00670CD7">
        <w:rPr>
          <w:lang w:val="en-GB"/>
        </w:rPr>
        <w:t xml:space="preserve"> </w:t>
      </w:r>
      <w:r w:rsidR="00260F9F" w:rsidRPr="00670CD7">
        <w:rPr>
          <w:lang w:val="en-GB"/>
        </w:rPr>
        <w:t xml:space="preserve"> </w:t>
      </w:r>
      <w:r w:rsidRPr="00670CD7">
        <w:rPr>
          <w:lang w:val="en-GB"/>
        </w:rPr>
        <w:t>The relevant part is reproduced, integrated, in the footnotes, with explanations given in note 34 of the Kitáb-i-Aqdas’ text.</w:t>
      </w:r>
    </w:p>
    <w:p w:rsidR="009237A7" w:rsidRPr="00670CD7" w:rsidRDefault="009237A7" w:rsidP="00260F9F">
      <w:pPr>
        <w:pStyle w:val="BulletText"/>
      </w:pPr>
      <w:r w:rsidRPr="00670CD7">
        <w:t>a)</w:t>
      </w:r>
      <w:r w:rsidRPr="00670CD7">
        <w:tab/>
        <w:t>Ablutions must precede the recital of the Obligatory Prayers.</w:t>
      </w:r>
    </w:p>
    <w:p w:rsidR="009237A7" w:rsidRPr="00670CD7" w:rsidRDefault="009237A7" w:rsidP="00260F9F">
      <w:pPr>
        <w:pStyle w:val="Bullettextcont"/>
      </w:pPr>
      <w:r w:rsidRPr="00670CD7">
        <w:t>b)</w:t>
      </w:r>
      <w:r w:rsidRPr="00670CD7">
        <w:tab/>
        <w:t>For every Obligatory Prayer fresh ablutions must be performed.</w:t>
      </w:r>
    </w:p>
    <w:p w:rsidR="009237A7" w:rsidRPr="00670CD7" w:rsidRDefault="009237A7" w:rsidP="00260F9F">
      <w:pPr>
        <w:pStyle w:val="Bullettextcont"/>
      </w:pPr>
      <w:r w:rsidRPr="00670CD7">
        <w:t>c)</w:t>
      </w:r>
      <w:r w:rsidRPr="00670CD7">
        <w:tab/>
        <w:t>Should two Obligatory Prayers be offered at noon one ablution for both prayers is sufficient.</w:t>
      </w:r>
    </w:p>
    <w:p w:rsidR="009237A7" w:rsidRPr="00670CD7" w:rsidRDefault="009237A7" w:rsidP="00260F9F">
      <w:pPr>
        <w:pStyle w:val="Bullettextcont"/>
      </w:pPr>
      <w:r w:rsidRPr="00670CD7">
        <w:t>d)</w:t>
      </w:r>
      <w:r w:rsidRPr="00670CD7">
        <w:tab/>
        <w:t>If water is unavailable or its use harmful to the face or hands, the repetition, five times, of a specifically revealed verse is prescribed.</w:t>
      </w:r>
    </w:p>
    <w:p w:rsidR="009237A7" w:rsidRPr="00670CD7" w:rsidRDefault="009237A7" w:rsidP="00260F9F">
      <w:pPr>
        <w:pStyle w:val="Bullettextcont"/>
      </w:pPr>
      <w:r w:rsidRPr="00670CD7">
        <w:t>e)</w:t>
      </w:r>
      <w:r w:rsidRPr="00670CD7">
        <w:tab/>
        <w:t xml:space="preserve">Should the weather be too cold the use of warm water is </w:t>
      </w:r>
      <w:proofErr w:type="gramStart"/>
      <w:r w:rsidRPr="00670CD7">
        <w:t>recommended.</w:t>
      </w:r>
      <w:proofErr w:type="gramEnd"/>
    </w:p>
    <w:p w:rsidR="009237A7" w:rsidRPr="00670CD7" w:rsidRDefault="009237A7" w:rsidP="00260F9F">
      <w:pPr>
        <w:pStyle w:val="Bullettextcont"/>
      </w:pPr>
      <w:r w:rsidRPr="00670CD7">
        <w:t>f)</w:t>
      </w:r>
      <w:r w:rsidRPr="00670CD7">
        <w:tab/>
        <w:t>If ablutions have been performed for other purposes, their</w:t>
      </w:r>
    </w:p>
    <w:p w:rsidR="005517AB" w:rsidRPr="00670CD7" w:rsidRDefault="009237A7" w:rsidP="00317DE9">
      <w:pPr>
        <w:rPr>
          <w:lang w:val="en-GB"/>
        </w:rPr>
      </w:pPr>
      <w:r w:rsidRPr="00670CD7">
        <w:rPr>
          <w:lang w:val="en-GB"/>
        </w:rPr>
        <w:br w:type="page"/>
      </w:r>
    </w:p>
    <w:p w:rsidR="009237A7" w:rsidRPr="00670CD7" w:rsidRDefault="00260F9F" w:rsidP="00260F9F">
      <w:pPr>
        <w:pStyle w:val="Bullettextcont"/>
      </w:pPr>
      <w:r w:rsidRPr="00670CD7">
        <w:tab/>
      </w:r>
      <w:proofErr w:type="gramStart"/>
      <w:r w:rsidR="009237A7" w:rsidRPr="00670CD7">
        <w:t>renewal</w:t>
      </w:r>
      <w:proofErr w:type="gramEnd"/>
      <w:r w:rsidR="009237A7" w:rsidRPr="00670CD7">
        <w:t xml:space="preserve"> prior to the recital of the Obligatory Prayer is not required.</w:t>
      </w:r>
    </w:p>
    <w:p w:rsidR="009237A7" w:rsidRPr="00670CD7" w:rsidRDefault="009237A7" w:rsidP="00260F9F">
      <w:pPr>
        <w:pStyle w:val="Bullettextcont"/>
      </w:pPr>
      <w:r w:rsidRPr="00670CD7">
        <w:t>g)</w:t>
      </w:r>
      <w:r w:rsidRPr="00670CD7">
        <w:tab/>
        <w:t>Ablutions are essential whether a bath has been taken previously or not. (KA 36)</w:t>
      </w:r>
    </w:p>
    <w:p w:rsidR="009237A7" w:rsidRPr="00670CD7" w:rsidRDefault="009237A7" w:rsidP="00260F9F">
      <w:pPr>
        <w:pStyle w:val="Myhead3"/>
        <w:rPr>
          <w:lang w:val="en-GB"/>
        </w:rPr>
      </w:pPr>
      <w:r w:rsidRPr="00670CD7">
        <w:rPr>
          <w:lang w:val="en-GB"/>
        </w:rPr>
        <w:t>“</w:t>
      </w:r>
      <w:proofErr w:type="gramStart"/>
      <w:r w:rsidRPr="00670CD7">
        <w:rPr>
          <w:i/>
          <w:iCs/>
          <w:lang w:val="en-GB"/>
        </w:rPr>
        <w:t>turn</w:t>
      </w:r>
      <w:proofErr w:type="gramEnd"/>
      <w:r w:rsidRPr="00670CD7">
        <w:rPr>
          <w:i/>
          <w:iCs/>
          <w:lang w:val="en-GB"/>
        </w:rPr>
        <w:t xml:space="preserve"> thy face towards the Sanctuary of God</w:t>
      </w:r>
      <w:r w:rsidRPr="00670CD7">
        <w:rPr>
          <w:lang w:val="en-GB"/>
        </w:rPr>
        <w:t xml:space="preserve"> [ Qiblih, </w:t>
      </w:r>
      <w:proofErr w:type="spellStart"/>
      <w:r w:rsidRPr="00670CD7">
        <w:rPr>
          <w:lang w:val="en-GB"/>
        </w:rPr>
        <w:t>t.n</w:t>
      </w:r>
      <w:proofErr w:type="spellEnd"/>
      <w:r w:rsidRPr="00670CD7">
        <w:rPr>
          <w:lang w:val="en-GB"/>
        </w:rPr>
        <w:t>.]” (</w:t>
      </w:r>
      <w:proofErr w:type="spellStart"/>
      <w:r w:rsidRPr="00670CD7">
        <w:rPr>
          <w:lang w:val="en-GB"/>
        </w:rPr>
        <w:t>T17</w:t>
      </w:r>
      <w:proofErr w:type="spellEnd"/>
      <w:r w:rsidRPr="00670CD7">
        <w:rPr>
          <w:lang w:val="en-GB"/>
        </w:rPr>
        <w:t>)</w:t>
      </w:r>
    </w:p>
    <w:p w:rsidR="009237A7" w:rsidRPr="00670CD7" w:rsidRDefault="009237A7" w:rsidP="00670CD7">
      <w:pPr>
        <w:pStyle w:val="Text"/>
        <w:rPr>
          <w:lang w:val="en-GB"/>
        </w:rPr>
      </w:pPr>
      <w:r w:rsidRPr="00670CD7">
        <w:rPr>
          <w:lang w:val="en-GB"/>
        </w:rPr>
        <w:t xml:space="preserve">The </w:t>
      </w:r>
      <w:r w:rsidRPr="00670CD7">
        <w:rPr>
          <w:i/>
          <w:iCs/>
          <w:lang w:val="en-GB"/>
        </w:rPr>
        <w:t xml:space="preserve">Qiblih </w:t>
      </w:r>
      <w:r w:rsidRPr="00670CD7">
        <w:rPr>
          <w:lang w:val="en-GB"/>
        </w:rPr>
        <w:t xml:space="preserve">(from the Arabic root </w:t>
      </w:r>
      <w:proofErr w:type="spellStart"/>
      <w:r w:rsidRPr="00670CD7">
        <w:rPr>
          <w:i/>
          <w:iCs/>
          <w:lang w:val="en-GB"/>
        </w:rPr>
        <w:t>qabila</w:t>
      </w:r>
      <w:proofErr w:type="spellEnd"/>
      <w:r w:rsidRPr="00670CD7">
        <w:rPr>
          <w:lang w:val="en-GB"/>
        </w:rPr>
        <w:t>, to turn toward) is “the ‘Point of Adoration’, that is, the point to which the worshipper should turn when offering obligatory prayer”</w:t>
      </w:r>
      <w:r w:rsidR="00260F9F" w:rsidRPr="00670CD7">
        <w:rPr>
          <w:lang w:val="en-GB"/>
        </w:rPr>
        <w:t>.</w:t>
      </w:r>
      <w:r w:rsidRPr="00670CD7">
        <w:rPr>
          <w:lang w:val="en-GB"/>
        </w:rPr>
        <w:t xml:space="preserve"> (</w:t>
      </w:r>
      <w:proofErr w:type="gramStart"/>
      <w:r w:rsidRPr="00670CD7">
        <w:rPr>
          <w:lang w:val="en-GB"/>
        </w:rPr>
        <w:t>in</w:t>
      </w:r>
      <w:proofErr w:type="gramEnd"/>
      <w:r w:rsidRPr="00670CD7">
        <w:rPr>
          <w:lang w:val="en-GB"/>
        </w:rPr>
        <w:t xml:space="preserve"> KA </w:t>
      </w:r>
      <w:proofErr w:type="spellStart"/>
      <w:r w:rsidRPr="00670CD7">
        <w:rPr>
          <w:lang w:val="en-GB"/>
        </w:rPr>
        <w:t>n34</w:t>
      </w:r>
      <w:proofErr w:type="spellEnd"/>
      <w:r w:rsidRPr="00670CD7">
        <w:rPr>
          <w:lang w:val="en-GB"/>
        </w:rPr>
        <w:t>)</w:t>
      </w:r>
      <w:r w:rsidR="00260F9F" w:rsidRPr="00670CD7">
        <w:rPr>
          <w:lang w:val="en-GB"/>
        </w:rPr>
        <w:t xml:space="preserve"> </w:t>
      </w:r>
      <w:r w:rsidRPr="00670CD7">
        <w:rPr>
          <w:lang w:val="en-GB"/>
        </w:rPr>
        <w:t xml:space="preserve"> Turning towards a direction considered as holy while praying is a common feature of many religions. </w:t>
      </w:r>
      <w:r w:rsidR="00260F9F" w:rsidRPr="00670CD7">
        <w:rPr>
          <w:lang w:val="en-GB"/>
        </w:rPr>
        <w:t xml:space="preserve"> </w:t>
      </w:r>
      <w:r w:rsidRPr="00670CD7">
        <w:rPr>
          <w:lang w:val="en-GB"/>
        </w:rPr>
        <w:t xml:space="preserve">The Jews pray turning towards the </w:t>
      </w:r>
      <w:r w:rsidRPr="00670CD7">
        <w:rPr>
          <w:i/>
          <w:iCs/>
          <w:lang w:val="en-GB"/>
        </w:rPr>
        <w:t xml:space="preserve">sancta sanctorum </w:t>
      </w:r>
      <w:r w:rsidRPr="00670CD7">
        <w:rPr>
          <w:lang w:val="en-GB"/>
        </w:rPr>
        <w:t xml:space="preserve">of Jerusalem Temple. </w:t>
      </w:r>
      <w:r w:rsidR="00260F9F" w:rsidRPr="00670CD7">
        <w:rPr>
          <w:lang w:val="en-GB"/>
        </w:rPr>
        <w:t xml:space="preserve"> </w:t>
      </w:r>
      <w:r w:rsidRPr="00670CD7">
        <w:rPr>
          <w:lang w:val="en-GB"/>
        </w:rPr>
        <w:t xml:space="preserve">Early Christians residing in Europe prayed turned towards East, that is, towards Jerusalem. </w:t>
      </w:r>
      <w:r w:rsidR="00260F9F" w:rsidRPr="00670CD7">
        <w:rPr>
          <w:lang w:val="en-GB"/>
        </w:rPr>
        <w:t xml:space="preserve"> </w:t>
      </w:r>
      <w:r w:rsidRPr="00670CD7">
        <w:rPr>
          <w:lang w:val="en-GB"/>
        </w:rPr>
        <w:t xml:space="preserve">In the Moslem world, initially the </w:t>
      </w:r>
      <w:r w:rsidRPr="00670CD7">
        <w:rPr>
          <w:i/>
          <w:iCs/>
          <w:lang w:val="en-GB"/>
        </w:rPr>
        <w:t xml:space="preserve">Qiblih </w:t>
      </w:r>
      <w:r w:rsidRPr="00670CD7">
        <w:rPr>
          <w:lang w:val="en-GB"/>
        </w:rPr>
        <w:t>was Jerusalem, but Muḥammad changed it later to Mecca and the Ka</w:t>
      </w:r>
      <w:r w:rsidR="00260F9F" w:rsidRPr="00670CD7">
        <w:rPr>
          <w:lang w:val="en-GB"/>
        </w:rPr>
        <w:t>‘</w:t>
      </w:r>
      <w:r w:rsidRPr="00670CD7">
        <w:rPr>
          <w:lang w:val="en-GB"/>
        </w:rPr>
        <w:t>ba Shrine (see Koran 2:142-4).</w:t>
      </w:r>
    </w:p>
    <w:p w:rsidR="009237A7" w:rsidRPr="00670CD7" w:rsidRDefault="009237A7" w:rsidP="00260F9F">
      <w:pPr>
        <w:pStyle w:val="Text"/>
        <w:rPr>
          <w:lang w:val="en-GB"/>
        </w:rPr>
      </w:pPr>
      <w:r w:rsidRPr="00670CD7">
        <w:rPr>
          <w:lang w:val="en-GB"/>
        </w:rPr>
        <w:t xml:space="preserve">The Bahá’í </w:t>
      </w:r>
      <w:r w:rsidRPr="00670CD7">
        <w:rPr>
          <w:i/>
          <w:iCs/>
          <w:lang w:val="en-GB"/>
        </w:rPr>
        <w:t xml:space="preserve">Qiblih </w:t>
      </w:r>
      <w:r w:rsidRPr="00670CD7">
        <w:rPr>
          <w:lang w:val="en-GB"/>
        </w:rPr>
        <w:t>is appointed in the Kitáb-i-Aqdas and in “Questions and Answers”:</w:t>
      </w:r>
    </w:p>
    <w:p w:rsidR="009237A7" w:rsidRPr="00670CD7" w:rsidRDefault="009237A7" w:rsidP="00260F9F">
      <w:pPr>
        <w:pStyle w:val="Quote"/>
      </w:pPr>
      <w:r w:rsidRPr="00670CD7">
        <w:rPr>
          <w:i/>
          <w:iCs w:val="0"/>
        </w:rPr>
        <w:t xml:space="preserve">Fear </w:t>
      </w:r>
      <w:proofErr w:type="gramStart"/>
      <w:r w:rsidRPr="00670CD7">
        <w:rPr>
          <w:i/>
          <w:iCs w:val="0"/>
        </w:rPr>
        <w:t>ye</w:t>
      </w:r>
      <w:proofErr w:type="gramEnd"/>
      <w:r w:rsidRPr="00670CD7">
        <w:rPr>
          <w:i/>
          <w:iCs w:val="0"/>
        </w:rPr>
        <w:t xml:space="preserve"> the Most Merciful and consider what He hath revealed in another passage. </w:t>
      </w:r>
      <w:r w:rsidR="00260F9F" w:rsidRPr="00670CD7">
        <w:rPr>
          <w:i/>
          <w:iCs w:val="0"/>
        </w:rPr>
        <w:t xml:space="preserve"> </w:t>
      </w:r>
      <w:r w:rsidRPr="00670CD7">
        <w:rPr>
          <w:i/>
          <w:iCs w:val="0"/>
        </w:rPr>
        <w:t>He said:</w:t>
      </w:r>
      <w:r w:rsidR="00260F9F" w:rsidRPr="00670CD7">
        <w:rPr>
          <w:i/>
          <w:iCs w:val="0"/>
        </w:rPr>
        <w:t xml:space="preserve"> </w:t>
      </w:r>
      <w:r w:rsidRPr="00670CD7">
        <w:rPr>
          <w:i/>
          <w:iCs w:val="0"/>
        </w:rPr>
        <w:t xml:space="preserve"> “The Qiblih is indeed He Whom God will make manifest; whenever He </w:t>
      </w:r>
      <w:proofErr w:type="spellStart"/>
      <w:r w:rsidRPr="00670CD7">
        <w:rPr>
          <w:i/>
          <w:iCs w:val="0"/>
        </w:rPr>
        <w:t>moveth</w:t>
      </w:r>
      <w:proofErr w:type="spellEnd"/>
      <w:r w:rsidRPr="00670CD7">
        <w:rPr>
          <w:i/>
          <w:iCs w:val="0"/>
        </w:rPr>
        <w:t xml:space="preserve">, it </w:t>
      </w:r>
      <w:proofErr w:type="spellStart"/>
      <w:r w:rsidRPr="00670CD7">
        <w:rPr>
          <w:i/>
          <w:iCs w:val="0"/>
        </w:rPr>
        <w:t>moveth</w:t>
      </w:r>
      <w:proofErr w:type="spellEnd"/>
      <w:r w:rsidRPr="00670CD7">
        <w:rPr>
          <w:i/>
          <w:iCs w:val="0"/>
        </w:rPr>
        <w:t xml:space="preserve">, until He shall come to rest.” </w:t>
      </w:r>
      <w:r w:rsidR="00260F9F" w:rsidRPr="00670CD7">
        <w:rPr>
          <w:i/>
          <w:iCs w:val="0"/>
        </w:rPr>
        <w:t xml:space="preserve"> </w:t>
      </w:r>
      <w:r w:rsidRPr="00670CD7">
        <w:rPr>
          <w:i/>
          <w:iCs w:val="0"/>
        </w:rPr>
        <w:t xml:space="preserve">Thus was it set down by the Supreme </w:t>
      </w:r>
      <w:proofErr w:type="spellStart"/>
      <w:r w:rsidRPr="00670CD7">
        <w:rPr>
          <w:i/>
          <w:iCs w:val="0"/>
        </w:rPr>
        <w:t>Ordainer</w:t>
      </w:r>
      <w:proofErr w:type="spellEnd"/>
      <w:r w:rsidRPr="00670CD7">
        <w:rPr>
          <w:i/>
          <w:iCs w:val="0"/>
        </w:rPr>
        <w:t xml:space="preserve"> when He desired to make mention of this Most Great Beauty.</w:t>
      </w:r>
      <w:r w:rsidRPr="00670CD7">
        <w:t xml:space="preserve"> (KA 68, ¶ 137)</w:t>
      </w:r>
    </w:p>
    <w:p w:rsidR="009237A7" w:rsidRPr="00670CD7" w:rsidRDefault="009237A7" w:rsidP="00260F9F">
      <w:pPr>
        <w:pStyle w:val="Quote"/>
      </w:pPr>
      <w:r w:rsidRPr="00670CD7">
        <w:rPr>
          <w:i/>
          <w:iCs w:val="0"/>
        </w:rPr>
        <w:t>A</w:t>
      </w:r>
      <w:r w:rsidRPr="00670CD7">
        <w:rPr>
          <w:i/>
          <w:iCs w:val="0"/>
          <w:sz w:val="18"/>
          <w:szCs w:val="18"/>
        </w:rPr>
        <w:t>NSWER</w:t>
      </w:r>
      <w:r w:rsidRPr="00670CD7">
        <w:rPr>
          <w:i/>
          <w:iCs w:val="0"/>
        </w:rPr>
        <w:t xml:space="preserve">: </w:t>
      </w:r>
      <w:r w:rsidR="00260F9F" w:rsidRPr="00670CD7">
        <w:rPr>
          <w:i/>
          <w:iCs w:val="0"/>
        </w:rPr>
        <w:t xml:space="preserve"> </w:t>
      </w:r>
      <w:r w:rsidRPr="00670CD7">
        <w:rPr>
          <w:i/>
          <w:iCs w:val="0"/>
        </w:rPr>
        <w:t xml:space="preserve">Facing in the direction of the Qiblih is a fixed requirement for the recitation of obligatory prayer, but for other prayers and devotions one may follow what the merciful Lord hath revealed in the Qur’án: </w:t>
      </w:r>
      <w:r w:rsidR="00260F9F" w:rsidRPr="00670CD7">
        <w:rPr>
          <w:i/>
          <w:iCs w:val="0"/>
        </w:rPr>
        <w:t xml:space="preserve"> </w:t>
      </w:r>
      <w:r w:rsidRPr="00670CD7">
        <w:rPr>
          <w:i/>
          <w:iCs w:val="0"/>
        </w:rPr>
        <w:t>“Whichever way ye turn, there is the face of God.”</w:t>
      </w:r>
      <w:r w:rsidRPr="00670CD7">
        <w:t xml:space="preserve"> (KA 111, </w:t>
      </w:r>
      <w:r w:rsidR="00260F9F" w:rsidRPr="00670CD7">
        <w:t xml:space="preserve">No. </w:t>
      </w:r>
      <w:r w:rsidRPr="00670CD7">
        <w:t>14)</w:t>
      </w:r>
    </w:p>
    <w:p w:rsidR="009237A7" w:rsidRPr="00670CD7" w:rsidRDefault="009237A7" w:rsidP="00260F9F">
      <w:pPr>
        <w:pStyle w:val="Text"/>
        <w:rPr>
          <w:lang w:val="en-GB"/>
        </w:rPr>
      </w:pPr>
      <w:r w:rsidRPr="00670CD7">
        <w:rPr>
          <w:lang w:val="en-GB"/>
        </w:rPr>
        <w:t>Shoghi Effendi explains that this orientation is</w:t>
      </w:r>
    </w:p>
    <w:p w:rsidR="009237A7" w:rsidRPr="00670CD7" w:rsidRDefault="009237A7" w:rsidP="00260F9F">
      <w:pPr>
        <w:pStyle w:val="Quote"/>
      </w:pPr>
      <w:r w:rsidRPr="00670CD7">
        <w:t>a physical symbol of an inner reality, just as the plant stretches out to the sunlight—from which it receives life and growth—so we turn our hearts to the Manifestation of God, Bahá’u’lláh, when we pray; and we turn our faces, during this short prayer, to where His dust lies on this earth as a symbol of the inner act. (</w:t>
      </w:r>
      <w:proofErr w:type="gramStart"/>
      <w:r w:rsidRPr="00670CD7">
        <w:t>on</w:t>
      </w:r>
      <w:proofErr w:type="gramEnd"/>
      <w:r w:rsidRPr="00670CD7">
        <w:t xml:space="preserve"> behalf of Shoghi Effendi, 24 June 1949, in CC 2:243, no. 1780)</w:t>
      </w:r>
    </w:p>
    <w:p w:rsidR="009237A7" w:rsidRPr="00670CD7" w:rsidRDefault="009237A7" w:rsidP="00B73EDA">
      <w:pPr>
        <w:pStyle w:val="Myhead3"/>
        <w:rPr>
          <w:lang w:val="en-GB"/>
        </w:rPr>
      </w:pPr>
      <w:r w:rsidRPr="00670CD7">
        <w:rPr>
          <w:lang w:val="en-GB"/>
        </w:rPr>
        <w:t>“</w:t>
      </w:r>
      <w:proofErr w:type="gramStart"/>
      <w:r w:rsidRPr="00670CD7">
        <w:rPr>
          <w:i/>
          <w:iCs/>
          <w:lang w:val="en-GB"/>
        </w:rPr>
        <w:t>stand</w:t>
      </w:r>
      <w:proofErr w:type="gramEnd"/>
      <w:r w:rsidRPr="00670CD7">
        <w:rPr>
          <w:i/>
          <w:iCs/>
          <w:lang w:val="en-GB"/>
        </w:rPr>
        <w:t xml:space="preserve"> firm on your place</w:t>
      </w:r>
      <w:r w:rsidRPr="00670CD7">
        <w:rPr>
          <w:lang w:val="en-GB"/>
        </w:rPr>
        <w:t>” (</w:t>
      </w:r>
      <w:proofErr w:type="spellStart"/>
      <w:r w:rsidRPr="00670CD7">
        <w:rPr>
          <w:lang w:val="en-GB"/>
        </w:rPr>
        <w:t>T18</w:t>
      </w:r>
      <w:proofErr w:type="spellEnd"/>
      <w:r w:rsidRPr="00670CD7">
        <w:rPr>
          <w:lang w:val="en-GB"/>
        </w:rPr>
        <w:t>)</w:t>
      </w:r>
    </w:p>
    <w:p w:rsidR="009237A7" w:rsidRPr="00670CD7" w:rsidRDefault="009237A7" w:rsidP="00B73EDA">
      <w:pPr>
        <w:pStyle w:val="Text"/>
        <w:rPr>
          <w:lang w:val="en-GB"/>
        </w:rPr>
      </w:pPr>
      <w:r w:rsidRPr="00670CD7">
        <w:rPr>
          <w:lang w:val="en-GB"/>
        </w:rPr>
        <w:t>People of all religions stand while praying, an attitude</w:t>
      </w:r>
    </w:p>
    <w:p w:rsidR="005517AB" w:rsidRPr="00670CD7" w:rsidRDefault="009237A7" w:rsidP="00317DE9">
      <w:pPr>
        <w:rPr>
          <w:lang w:val="en-GB"/>
        </w:rPr>
      </w:pPr>
      <w:r w:rsidRPr="00670CD7">
        <w:rPr>
          <w:lang w:val="en-GB"/>
        </w:rPr>
        <w:br w:type="page"/>
      </w:r>
    </w:p>
    <w:p w:rsidR="009237A7" w:rsidRPr="00670CD7" w:rsidRDefault="009237A7" w:rsidP="00B73EDA">
      <w:pPr>
        <w:pStyle w:val="Textcts"/>
        <w:rPr>
          <w:lang w:val="en-GB"/>
        </w:rPr>
      </w:pPr>
      <w:proofErr w:type="gramStart"/>
      <w:r w:rsidRPr="00670CD7">
        <w:rPr>
          <w:lang w:val="en-GB"/>
        </w:rPr>
        <w:t>denoting</w:t>
      </w:r>
      <w:proofErr w:type="gramEnd"/>
      <w:r w:rsidRPr="00670CD7">
        <w:rPr>
          <w:lang w:val="en-GB"/>
        </w:rPr>
        <w:t xml:space="preserve"> respect in many cultures.</w:t>
      </w:r>
      <w:r w:rsidR="00667BE0" w:rsidRPr="00670CD7">
        <w:rPr>
          <w:lang w:val="en-GB"/>
        </w:rPr>
        <w:t xml:space="preserve"> </w:t>
      </w:r>
      <w:r w:rsidRPr="00670CD7">
        <w:rPr>
          <w:lang w:val="en-GB"/>
        </w:rPr>
        <w:t xml:space="preserve"> Jews stand while reciting the</w:t>
      </w:r>
      <w:r w:rsidR="00B73EDA" w:rsidRPr="00670CD7">
        <w:rPr>
          <w:lang w:val="en-GB"/>
        </w:rPr>
        <w:t xml:space="preserve"> </w:t>
      </w:r>
      <w:r w:rsidRPr="00670CD7">
        <w:rPr>
          <w:lang w:val="en-GB"/>
        </w:rPr>
        <w:t xml:space="preserve">19 blessings of the most important prayer in their liturgy, </w:t>
      </w:r>
      <w:r w:rsidRPr="00670CD7">
        <w:rPr>
          <w:i/>
          <w:iCs/>
          <w:lang w:val="en-GB"/>
        </w:rPr>
        <w:t xml:space="preserve">Amidah </w:t>
      </w:r>
      <w:r w:rsidRPr="00670CD7">
        <w:rPr>
          <w:lang w:val="en-GB"/>
        </w:rPr>
        <w:t>(</w:t>
      </w:r>
      <w:r w:rsidRPr="00670CD7">
        <w:rPr>
          <w:i/>
          <w:iCs/>
          <w:lang w:val="en-GB"/>
        </w:rPr>
        <w:t xml:space="preserve">standing </w:t>
      </w:r>
      <w:r w:rsidRPr="00670CD7">
        <w:rPr>
          <w:lang w:val="en-GB"/>
        </w:rPr>
        <w:t xml:space="preserve">prayer), and face the </w:t>
      </w:r>
      <w:r w:rsidRPr="00670CD7">
        <w:rPr>
          <w:i/>
          <w:iCs/>
          <w:lang w:val="en-GB"/>
        </w:rPr>
        <w:t xml:space="preserve">sancta sanctorum </w:t>
      </w:r>
      <w:r w:rsidRPr="00670CD7">
        <w:rPr>
          <w:lang w:val="en-GB"/>
        </w:rPr>
        <w:t xml:space="preserve">of Jerusalem Temple. </w:t>
      </w:r>
      <w:r w:rsidR="00B73EDA" w:rsidRPr="00670CD7">
        <w:rPr>
          <w:lang w:val="en-GB"/>
        </w:rPr>
        <w:t xml:space="preserve"> </w:t>
      </w:r>
      <w:r w:rsidRPr="00670CD7">
        <w:rPr>
          <w:lang w:val="en-GB"/>
        </w:rPr>
        <w:t xml:space="preserve">Christians usually pray in their knees and with their hands joined. </w:t>
      </w:r>
      <w:r w:rsidR="00B73EDA" w:rsidRPr="00670CD7">
        <w:rPr>
          <w:lang w:val="en-GB"/>
        </w:rPr>
        <w:t xml:space="preserve"> </w:t>
      </w:r>
      <w:r w:rsidRPr="00670CD7">
        <w:rPr>
          <w:lang w:val="en-GB"/>
        </w:rPr>
        <w:t xml:space="preserve">However, Catholics stand up, as a sign of special reverence, while listening to the words of the Bible during the Mass. </w:t>
      </w:r>
      <w:r w:rsidR="00B73EDA" w:rsidRPr="00670CD7">
        <w:rPr>
          <w:lang w:val="en-GB"/>
        </w:rPr>
        <w:t xml:space="preserve"> </w:t>
      </w:r>
      <w:r w:rsidRPr="00670CD7">
        <w:rPr>
          <w:lang w:val="en-GB"/>
        </w:rPr>
        <w:t xml:space="preserve">The hypertext </w:t>
      </w:r>
      <w:r w:rsidRPr="00670CD7">
        <w:rPr>
          <w:i/>
          <w:iCs/>
          <w:lang w:val="en-GB"/>
        </w:rPr>
        <w:t xml:space="preserve">La </w:t>
      </w:r>
      <w:proofErr w:type="spellStart"/>
      <w:r w:rsidRPr="00670CD7">
        <w:rPr>
          <w:i/>
          <w:iCs/>
          <w:lang w:val="en-GB"/>
        </w:rPr>
        <w:t>formazione</w:t>
      </w:r>
      <w:proofErr w:type="spellEnd"/>
      <w:r w:rsidRPr="00670CD7">
        <w:rPr>
          <w:i/>
          <w:iCs/>
          <w:lang w:val="en-GB"/>
        </w:rPr>
        <w:t xml:space="preserve"> </w:t>
      </w:r>
      <w:proofErr w:type="spellStart"/>
      <w:r w:rsidRPr="00670CD7">
        <w:rPr>
          <w:i/>
          <w:iCs/>
          <w:lang w:val="en-GB"/>
        </w:rPr>
        <w:t>permanente</w:t>
      </w:r>
      <w:proofErr w:type="spellEnd"/>
      <w:r w:rsidRPr="00670CD7">
        <w:rPr>
          <w:i/>
          <w:iCs/>
          <w:lang w:val="en-GB"/>
        </w:rPr>
        <w:t xml:space="preserve"> </w:t>
      </w:r>
      <w:r w:rsidRPr="00670CD7">
        <w:rPr>
          <w:lang w:val="en-GB"/>
        </w:rPr>
        <w:t xml:space="preserve">explains that “the attitude of standing up while praying is emphasized in early Christianity as a sign of freedom, of priesthood, of participation to the resurrection of the Lord. </w:t>
      </w:r>
      <w:r w:rsidR="00B73EDA" w:rsidRPr="00670CD7">
        <w:rPr>
          <w:lang w:val="en-GB"/>
        </w:rPr>
        <w:t xml:space="preserve"> </w:t>
      </w:r>
      <w:r w:rsidRPr="00670CD7">
        <w:rPr>
          <w:lang w:val="en-GB"/>
        </w:rPr>
        <w:t xml:space="preserve">Therefore it was forbidden praying on one’s knees in Easter Time.” </w:t>
      </w:r>
      <w:r w:rsidR="00B73EDA" w:rsidRPr="00670CD7">
        <w:rPr>
          <w:lang w:val="en-GB"/>
        </w:rPr>
        <w:t xml:space="preserve"> </w:t>
      </w:r>
      <w:r w:rsidRPr="00670CD7">
        <w:rPr>
          <w:lang w:val="en-GB"/>
        </w:rPr>
        <w:t>Muslims stand up at the beginning of each “unity (</w:t>
      </w:r>
      <w:proofErr w:type="spellStart"/>
      <w:r w:rsidRPr="00670CD7">
        <w:rPr>
          <w:i/>
          <w:iCs/>
          <w:lang w:val="en-GB"/>
        </w:rPr>
        <w:t>rak’ah</w:t>
      </w:r>
      <w:proofErr w:type="spellEnd"/>
      <w:r w:rsidRPr="00670CD7">
        <w:rPr>
          <w:lang w:val="en-GB"/>
        </w:rPr>
        <w:t>)” forming the Daily Obligatory Prayer (</w:t>
      </w:r>
      <w:proofErr w:type="spellStart"/>
      <w:r w:rsidR="00B73EDA" w:rsidRPr="00670CD7">
        <w:rPr>
          <w:i/>
          <w:iCs/>
          <w:lang w:val="en-GB"/>
        </w:rPr>
        <w:t>ṣ</w:t>
      </w:r>
      <w:r w:rsidRPr="00670CD7">
        <w:rPr>
          <w:i/>
          <w:iCs/>
          <w:lang w:val="en-GB"/>
        </w:rPr>
        <w:t>alat</w:t>
      </w:r>
      <w:proofErr w:type="spellEnd"/>
      <w:r w:rsidRPr="00670CD7">
        <w:rPr>
          <w:lang w:val="en-GB"/>
        </w:rPr>
        <w:t>).</w:t>
      </w:r>
    </w:p>
    <w:p w:rsidR="009237A7" w:rsidRPr="00670CD7" w:rsidRDefault="009237A7" w:rsidP="00B73EDA">
      <w:pPr>
        <w:pStyle w:val="Text"/>
        <w:rPr>
          <w:lang w:val="en-GB"/>
        </w:rPr>
      </w:pPr>
      <w:r w:rsidRPr="00670CD7">
        <w:rPr>
          <w:lang w:val="en-GB"/>
        </w:rPr>
        <w:t>In His “Reunion Prayer” Bahá’u’lláh says:</w:t>
      </w:r>
      <w:r w:rsidR="00B73EDA" w:rsidRPr="00670CD7">
        <w:rPr>
          <w:lang w:val="en-GB"/>
        </w:rPr>
        <w:t xml:space="preserve"> </w:t>
      </w:r>
      <w:r w:rsidRPr="00670CD7">
        <w:rPr>
          <w:lang w:val="en-GB"/>
        </w:rPr>
        <w:t xml:space="preserve"> “</w:t>
      </w:r>
      <w:r w:rsidRPr="00670CD7">
        <w:rPr>
          <w:i/>
          <w:iCs/>
          <w:lang w:val="en-GB"/>
        </w:rPr>
        <w:t>stand firm on your place</w:t>
      </w:r>
      <w:r w:rsidRPr="00670CD7">
        <w:rPr>
          <w:lang w:val="en-GB"/>
        </w:rPr>
        <w:t xml:space="preserve"> (</w:t>
      </w:r>
      <w:proofErr w:type="spellStart"/>
      <w:r w:rsidRPr="00670CD7">
        <w:rPr>
          <w:i/>
          <w:iCs/>
          <w:lang w:val="en-GB"/>
        </w:rPr>
        <w:t>qum</w:t>
      </w:r>
      <w:proofErr w:type="spellEnd"/>
      <w:r w:rsidRPr="00670CD7">
        <w:rPr>
          <w:i/>
          <w:iCs/>
          <w:lang w:val="en-GB"/>
        </w:rPr>
        <w:t xml:space="preserve"> </w:t>
      </w:r>
      <w:proofErr w:type="spellStart"/>
      <w:r w:rsidRPr="00670CD7">
        <w:rPr>
          <w:i/>
          <w:iCs/>
          <w:lang w:val="en-GB"/>
        </w:rPr>
        <w:t>mustaqarran</w:t>
      </w:r>
      <w:proofErr w:type="spellEnd"/>
      <w:r w:rsidRPr="00670CD7">
        <w:rPr>
          <w:lang w:val="en-GB"/>
        </w:rPr>
        <w:t>)” (</w:t>
      </w:r>
      <w:proofErr w:type="spellStart"/>
      <w:r w:rsidRPr="00670CD7">
        <w:rPr>
          <w:lang w:val="en-GB"/>
        </w:rPr>
        <w:t>T18</w:t>
      </w:r>
      <w:proofErr w:type="spellEnd"/>
      <w:r w:rsidRPr="00670CD7">
        <w:rPr>
          <w:lang w:val="en-GB"/>
        </w:rPr>
        <w:t xml:space="preserve">) as in the Long Obligatory Prayer prescribes: </w:t>
      </w:r>
      <w:r w:rsidR="00B73EDA" w:rsidRPr="00670CD7">
        <w:rPr>
          <w:lang w:val="en-GB"/>
        </w:rPr>
        <w:t xml:space="preserve"> </w:t>
      </w:r>
      <w:r w:rsidRPr="00670CD7">
        <w:rPr>
          <w:lang w:val="en-GB"/>
        </w:rPr>
        <w:t>“</w:t>
      </w:r>
      <w:r w:rsidRPr="00670CD7">
        <w:rPr>
          <w:i/>
          <w:iCs/>
          <w:lang w:val="en-GB"/>
        </w:rPr>
        <w:t>let him stand erect</w:t>
      </w:r>
      <w:r w:rsidRPr="00670CD7">
        <w:rPr>
          <w:lang w:val="en-GB"/>
        </w:rPr>
        <w:t xml:space="preserve"> (</w:t>
      </w:r>
      <w:proofErr w:type="spellStart"/>
      <w:r w:rsidRPr="00670CD7">
        <w:rPr>
          <w:i/>
          <w:iCs/>
          <w:lang w:val="en-GB"/>
        </w:rPr>
        <w:t>yaqúma</w:t>
      </w:r>
      <w:proofErr w:type="spellEnd"/>
      <w:r w:rsidRPr="00670CD7">
        <w:rPr>
          <w:i/>
          <w:iCs/>
          <w:lang w:val="en-GB"/>
        </w:rPr>
        <w:t xml:space="preserve"> </w:t>
      </w:r>
      <w:proofErr w:type="spellStart"/>
      <w:r w:rsidRPr="00670CD7">
        <w:rPr>
          <w:i/>
          <w:iCs/>
          <w:lang w:val="en-GB"/>
        </w:rPr>
        <w:t>mustaqíman</w:t>
      </w:r>
      <w:proofErr w:type="spellEnd"/>
      <w:r w:rsidRPr="00670CD7">
        <w:rPr>
          <w:lang w:val="en-GB"/>
        </w:rPr>
        <w:t xml:space="preserve">) </w:t>
      </w:r>
      <w:r w:rsidRPr="00670CD7">
        <w:rPr>
          <w:i/>
          <w:iCs/>
          <w:lang w:val="en-GB"/>
        </w:rPr>
        <w:t>and say</w:t>
      </w:r>
      <w:r w:rsidRPr="00670CD7">
        <w:rPr>
          <w:lang w:val="en-GB"/>
        </w:rPr>
        <w:t>”</w:t>
      </w:r>
      <w:r w:rsidR="00B73EDA" w:rsidRPr="00670CD7">
        <w:rPr>
          <w:lang w:val="en-GB"/>
        </w:rPr>
        <w:t>.</w:t>
      </w:r>
      <w:r w:rsidRPr="00670CD7">
        <w:rPr>
          <w:lang w:val="en-GB"/>
        </w:rPr>
        <w:t xml:space="preserve"> (KA 95, Arabic edition 35)</w:t>
      </w:r>
      <w:r w:rsidR="00B73EDA" w:rsidRPr="00670CD7">
        <w:rPr>
          <w:lang w:val="en-GB"/>
        </w:rPr>
        <w:t xml:space="preserve"> </w:t>
      </w:r>
      <w:r w:rsidRPr="00670CD7">
        <w:rPr>
          <w:lang w:val="en-GB"/>
        </w:rPr>
        <w:t xml:space="preserve"> The spiritual meaning of this physical gesture in the “Reunion Prayer” may be better understood in the light of Bahá’u’lláh’s own words. </w:t>
      </w:r>
      <w:r w:rsidR="00B73EDA" w:rsidRPr="00670CD7">
        <w:rPr>
          <w:lang w:val="en-GB"/>
        </w:rPr>
        <w:t xml:space="preserve"> </w:t>
      </w:r>
      <w:r w:rsidRPr="00670CD7">
        <w:rPr>
          <w:lang w:val="en-GB"/>
        </w:rPr>
        <w:t>For example:</w:t>
      </w:r>
      <w:r w:rsidR="00B73EDA" w:rsidRPr="00670CD7">
        <w:rPr>
          <w:lang w:val="en-GB"/>
        </w:rPr>
        <w:t xml:space="preserve">  </w:t>
      </w:r>
      <w:r w:rsidRPr="00670CD7">
        <w:rPr>
          <w:lang w:val="en-GB"/>
        </w:rPr>
        <w:t>“</w:t>
      </w:r>
      <w:r w:rsidRPr="00670CD7">
        <w:rPr>
          <w:i/>
          <w:iCs/>
          <w:lang w:val="en-GB"/>
        </w:rPr>
        <w:t xml:space="preserve">Thou </w:t>
      </w:r>
      <w:proofErr w:type="spellStart"/>
      <w:r w:rsidRPr="00670CD7">
        <w:rPr>
          <w:i/>
          <w:iCs/>
          <w:lang w:val="en-GB"/>
        </w:rPr>
        <w:t>seest</w:t>
      </w:r>
      <w:proofErr w:type="spellEnd"/>
      <w:r w:rsidRPr="00670CD7">
        <w:rPr>
          <w:i/>
          <w:iCs/>
          <w:lang w:val="en-GB"/>
        </w:rPr>
        <w:t xml:space="preserve"> Thy handmaiden, O my God, standing</w:t>
      </w:r>
      <w:r w:rsidRPr="00670CD7">
        <w:rPr>
          <w:lang w:val="en-GB"/>
        </w:rPr>
        <w:t xml:space="preserve"> (</w:t>
      </w:r>
      <w:proofErr w:type="spellStart"/>
      <w:r w:rsidRPr="00670CD7">
        <w:rPr>
          <w:i/>
          <w:iCs/>
          <w:lang w:val="en-GB"/>
        </w:rPr>
        <w:t>qámat</w:t>
      </w:r>
      <w:proofErr w:type="spellEnd"/>
      <w:r w:rsidRPr="00670CD7">
        <w:rPr>
          <w:lang w:val="en-GB"/>
        </w:rPr>
        <w:t xml:space="preserve">) </w:t>
      </w:r>
      <w:r w:rsidRPr="00670CD7">
        <w:rPr>
          <w:i/>
          <w:iCs/>
          <w:lang w:val="en-GB"/>
        </w:rPr>
        <w:t>before the habitation of Thy mercy</w:t>
      </w:r>
      <w:r w:rsidRPr="00670CD7">
        <w:rPr>
          <w:lang w:val="en-GB"/>
        </w:rPr>
        <w:t>” (</w:t>
      </w:r>
      <w:r w:rsidRPr="00670CD7">
        <w:rPr>
          <w:i/>
          <w:iCs/>
          <w:lang w:val="en-GB"/>
        </w:rPr>
        <w:t xml:space="preserve">Prayers and Meditation </w:t>
      </w:r>
      <w:r w:rsidRPr="00670CD7">
        <w:rPr>
          <w:lang w:val="en-GB"/>
        </w:rPr>
        <w:t xml:space="preserve">147, </w:t>
      </w:r>
      <w:proofErr w:type="spellStart"/>
      <w:r w:rsidRPr="00670CD7">
        <w:rPr>
          <w:i/>
          <w:iCs/>
          <w:lang w:val="en-GB"/>
        </w:rPr>
        <w:t>Munáját</w:t>
      </w:r>
      <w:proofErr w:type="spellEnd"/>
      <w:r w:rsidRPr="00670CD7">
        <w:rPr>
          <w:i/>
          <w:iCs/>
          <w:lang w:val="en-GB"/>
        </w:rPr>
        <w:t xml:space="preserve"> </w:t>
      </w:r>
      <w:r w:rsidRPr="00670CD7">
        <w:rPr>
          <w:lang w:val="en-GB"/>
        </w:rPr>
        <w:t>101), “</w:t>
      </w:r>
      <w:r w:rsidRPr="00670CD7">
        <w:rPr>
          <w:i/>
          <w:iCs/>
          <w:lang w:val="en-GB"/>
        </w:rPr>
        <w:t xml:space="preserve">Thou </w:t>
      </w:r>
      <w:proofErr w:type="spellStart"/>
      <w:r w:rsidRPr="00670CD7">
        <w:rPr>
          <w:i/>
          <w:iCs/>
          <w:lang w:val="en-GB"/>
        </w:rPr>
        <w:t>seest</w:t>
      </w:r>
      <w:proofErr w:type="spellEnd"/>
      <w:r w:rsidRPr="00670CD7">
        <w:rPr>
          <w:i/>
          <w:iCs/>
          <w:lang w:val="en-GB"/>
        </w:rPr>
        <w:t>, O my Lord, Thy suppliant waiting</w:t>
      </w:r>
      <w:r w:rsidRPr="00670CD7">
        <w:rPr>
          <w:lang w:val="en-GB"/>
        </w:rPr>
        <w:t xml:space="preserve"> (</w:t>
      </w:r>
      <w:proofErr w:type="spellStart"/>
      <w:r w:rsidRPr="00670CD7">
        <w:rPr>
          <w:i/>
          <w:iCs/>
          <w:lang w:val="en-GB"/>
        </w:rPr>
        <w:t>qá’iman</w:t>
      </w:r>
      <w:proofErr w:type="spellEnd"/>
      <w:r w:rsidRPr="00670CD7">
        <w:rPr>
          <w:lang w:val="en-GB"/>
        </w:rPr>
        <w:t xml:space="preserve">) </w:t>
      </w:r>
      <w:r w:rsidRPr="00670CD7">
        <w:rPr>
          <w:i/>
          <w:iCs/>
          <w:lang w:val="en-GB"/>
        </w:rPr>
        <w:t>at the door of Thy bounty</w:t>
      </w:r>
      <w:r w:rsidRPr="00670CD7">
        <w:rPr>
          <w:lang w:val="en-GB"/>
        </w:rPr>
        <w:t>” (</w:t>
      </w:r>
      <w:r w:rsidRPr="00670CD7">
        <w:rPr>
          <w:i/>
          <w:iCs/>
          <w:lang w:val="en-GB"/>
        </w:rPr>
        <w:t xml:space="preserve">Prayers and Meditation </w:t>
      </w:r>
      <w:r w:rsidRPr="00670CD7">
        <w:rPr>
          <w:lang w:val="en-GB"/>
        </w:rPr>
        <w:t xml:space="preserve">265, </w:t>
      </w:r>
      <w:proofErr w:type="spellStart"/>
      <w:r w:rsidRPr="00670CD7">
        <w:rPr>
          <w:i/>
          <w:iCs/>
          <w:lang w:val="en-GB"/>
        </w:rPr>
        <w:t>Munáját</w:t>
      </w:r>
      <w:proofErr w:type="spellEnd"/>
      <w:r w:rsidRPr="00670CD7">
        <w:rPr>
          <w:i/>
          <w:iCs/>
          <w:lang w:val="en-GB"/>
        </w:rPr>
        <w:t xml:space="preserve"> </w:t>
      </w:r>
      <w:r w:rsidRPr="00670CD7">
        <w:rPr>
          <w:lang w:val="en-GB"/>
        </w:rPr>
        <w:t>178), “</w:t>
      </w:r>
      <w:r w:rsidRPr="00670CD7">
        <w:rPr>
          <w:i/>
          <w:iCs/>
          <w:lang w:val="en-GB"/>
        </w:rPr>
        <w:t>Aid me, O my Lord</w:t>
      </w:r>
      <w:r w:rsidR="00B73EDA" w:rsidRPr="00670CD7">
        <w:rPr>
          <w:i/>
          <w:iCs/>
          <w:lang w:val="en-GB"/>
        </w:rPr>
        <w:t xml:space="preserve"> </w:t>
      </w:r>
      <w:r w:rsidRPr="00670CD7">
        <w:rPr>
          <w:i/>
          <w:iCs/>
          <w:lang w:val="en-GB"/>
        </w:rPr>
        <w:t>… to stand</w:t>
      </w:r>
      <w:r w:rsidRPr="00670CD7">
        <w:rPr>
          <w:lang w:val="en-GB"/>
        </w:rPr>
        <w:t xml:space="preserve"> (</w:t>
      </w:r>
      <w:r w:rsidRPr="00670CD7">
        <w:rPr>
          <w:i/>
          <w:iCs/>
          <w:lang w:val="en-GB"/>
        </w:rPr>
        <w:t>al-</w:t>
      </w:r>
      <w:proofErr w:type="spellStart"/>
      <w:r w:rsidRPr="00670CD7">
        <w:rPr>
          <w:i/>
          <w:iCs/>
          <w:lang w:val="en-GB"/>
        </w:rPr>
        <w:t>qíyam</w:t>
      </w:r>
      <w:proofErr w:type="spellEnd"/>
      <w:r w:rsidRPr="00670CD7">
        <w:rPr>
          <w:lang w:val="en-GB"/>
        </w:rPr>
        <w:t xml:space="preserve">) </w:t>
      </w:r>
      <w:r w:rsidRPr="00670CD7">
        <w:rPr>
          <w:i/>
          <w:iCs/>
          <w:lang w:val="en-GB"/>
        </w:rPr>
        <w:t>humbly at His door</w:t>
      </w:r>
      <w:r w:rsidRPr="00670CD7">
        <w:rPr>
          <w:lang w:val="en-GB"/>
        </w:rPr>
        <w:t>” (</w:t>
      </w:r>
      <w:r w:rsidRPr="00670CD7">
        <w:rPr>
          <w:i/>
          <w:iCs/>
          <w:lang w:val="en-GB"/>
        </w:rPr>
        <w:t xml:space="preserve">Prayers and Meditation </w:t>
      </w:r>
      <w:r w:rsidRPr="00670CD7">
        <w:rPr>
          <w:lang w:val="en-GB"/>
        </w:rPr>
        <w:t xml:space="preserve">209, </w:t>
      </w:r>
      <w:proofErr w:type="spellStart"/>
      <w:r w:rsidRPr="00670CD7">
        <w:rPr>
          <w:i/>
          <w:iCs/>
          <w:lang w:val="en-GB"/>
        </w:rPr>
        <w:t>Munáját</w:t>
      </w:r>
      <w:proofErr w:type="spellEnd"/>
      <w:r w:rsidRPr="00670CD7">
        <w:rPr>
          <w:i/>
          <w:iCs/>
          <w:lang w:val="en-GB"/>
        </w:rPr>
        <w:t xml:space="preserve"> </w:t>
      </w:r>
      <w:r w:rsidRPr="00670CD7">
        <w:rPr>
          <w:lang w:val="en-GB"/>
        </w:rPr>
        <w:t>142) and “</w:t>
      </w:r>
      <w:r w:rsidRPr="00670CD7">
        <w:rPr>
          <w:i/>
          <w:iCs/>
          <w:lang w:val="en-GB"/>
        </w:rPr>
        <w:t>I have stood</w:t>
      </w:r>
      <w:r w:rsidRPr="00670CD7">
        <w:rPr>
          <w:lang w:val="en-GB"/>
        </w:rPr>
        <w:t xml:space="preserve"> (</w:t>
      </w:r>
      <w:proofErr w:type="spellStart"/>
      <w:r w:rsidRPr="00670CD7">
        <w:rPr>
          <w:i/>
          <w:iCs/>
          <w:lang w:val="en-GB"/>
        </w:rPr>
        <w:t>qumtu</w:t>
      </w:r>
      <w:proofErr w:type="spellEnd"/>
      <w:r w:rsidRPr="00670CD7">
        <w:rPr>
          <w:lang w:val="en-GB"/>
        </w:rPr>
        <w:t>)</w:t>
      </w:r>
      <w:r w:rsidRPr="00670CD7">
        <w:rPr>
          <w:i/>
          <w:iCs/>
          <w:lang w:val="en-GB"/>
        </w:rPr>
        <w:t xml:space="preserve"> at the door of Thy grace with utter self-effacement and complete abnegation</w:t>
      </w:r>
      <w:r w:rsidRPr="00670CD7">
        <w:rPr>
          <w:lang w:val="en-GB"/>
        </w:rPr>
        <w:t>”</w:t>
      </w:r>
      <w:r w:rsidR="00B73EDA" w:rsidRPr="00670CD7">
        <w:rPr>
          <w:lang w:val="en-GB"/>
        </w:rPr>
        <w:t>.</w:t>
      </w:r>
      <w:r w:rsidRPr="00670CD7">
        <w:rPr>
          <w:lang w:val="en-GB"/>
        </w:rPr>
        <w:t xml:space="preserve"> (</w:t>
      </w:r>
      <w:r w:rsidRPr="00670CD7">
        <w:rPr>
          <w:i/>
          <w:iCs/>
          <w:lang w:val="en-GB"/>
        </w:rPr>
        <w:t xml:space="preserve">Prayers and Meditation </w:t>
      </w:r>
      <w:r w:rsidRPr="00670CD7">
        <w:rPr>
          <w:lang w:val="en-GB"/>
        </w:rPr>
        <w:t xml:space="preserve">55, </w:t>
      </w:r>
      <w:proofErr w:type="spellStart"/>
      <w:r w:rsidRPr="00670CD7">
        <w:rPr>
          <w:i/>
          <w:iCs/>
          <w:lang w:val="en-GB"/>
        </w:rPr>
        <w:t>Munáját</w:t>
      </w:r>
      <w:proofErr w:type="spellEnd"/>
      <w:r w:rsidRPr="00670CD7">
        <w:rPr>
          <w:i/>
          <w:iCs/>
          <w:lang w:val="en-GB"/>
        </w:rPr>
        <w:t xml:space="preserve"> </w:t>
      </w:r>
      <w:r w:rsidRPr="00670CD7">
        <w:rPr>
          <w:lang w:val="en-GB"/>
        </w:rPr>
        <w:t>43)</w:t>
      </w:r>
      <w:r w:rsidR="00B73EDA" w:rsidRPr="00670CD7">
        <w:rPr>
          <w:lang w:val="en-GB"/>
        </w:rPr>
        <w:t xml:space="preserve"> </w:t>
      </w:r>
      <w:r w:rsidRPr="00670CD7">
        <w:rPr>
          <w:lang w:val="en-GB"/>
        </w:rPr>
        <w:t xml:space="preserve"> These words suggest the idea of a vassal presenting himself to his sovereign to both render homage and invoke his grace. </w:t>
      </w:r>
      <w:r w:rsidR="00B73EDA" w:rsidRPr="00670CD7">
        <w:rPr>
          <w:lang w:val="en-GB"/>
        </w:rPr>
        <w:t xml:space="preserve"> </w:t>
      </w:r>
      <w:r w:rsidRPr="00670CD7">
        <w:rPr>
          <w:lang w:val="en-GB"/>
        </w:rPr>
        <w:t xml:space="preserve">Last but not least, Bahá’u’lláh repeatedly quotes </w:t>
      </w:r>
      <w:proofErr w:type="gramStart"/>
      <w:r w:rsidR="00B73EDA" w:rsidRPr="00670CD7">
        <w:rPr>
          <w:lang w:val="en-GB"/>
        </w:rPr>
        <w:t>Qur’án</w:t>
      </w:r>
      <w:proofErr w:type="gramEnd"/>
      <w:r w:rsidRPr="00670CD7">
        <w:rPr>
          <w:lang w:val="en-GB"/>
        </w:rPr>
        <w:t xml:space="preserve"> 83:6:</w:t>
      </w:r>
      <w:r w:rsidR="00B73EDA" w:rsidRPr="00670CD7">
        <w:rPr>
          <w:lang w:val="en-GB"/>
        </w:rPr>
        <w:t xml:space="preserve"> </w:t>
      </w:r>
      <w:r w:rsidRPr="00670CD7">
        <w:rPr>
          <w:lang w:val="en-GB"/>
        </w:rPr>
        <w:t xml:space="preserve"> “‘The Day when mankind shall stand before the Lord of the worlds (</w:t>
      </w:r>
      <w:proofErr w:type="spellStart"/>
      <w:r w:rsidRPr="00670CD7">
        <w:rPr>
          <w:i/>
          <w:iCs/>
          <w:lang w:val="en-GB"/>
        </w:rPr>
        <w:t>yaqúmu</w:t>
      </w:r>
      <w:proofErr w:type="spellEnd"/>
      <w:r w:rsidRPr="00670CD7">
        <w:rPr>
          <w:i/>
          <w:iCs/>
          <w:lang w:val="en-GB"/>
        </w:rPr>
        <w:t xml:space="preserve"> an-</w:t>
      </w:r>
      <w:proofErr w:type="spellStart"/>
      <w:r w:rsidRPr="00670CD7">
        <w:rPr>
          <w:i/>
          <w:iCs/>
          <w:lang w:val="en-GB"/>
        </w:rPr>
        <w:t>nás</w:t>
      </w:r>
      <w:proofErr w:type="spellEnd"/>
      <w:r w:rsidRPr="00670CD7">
        <w:rPr>
          <w:i/>
          <w:iCs/>
          <w:lang w:val="en-GB"/>
        </w:rPr>
        <w:t xml:space="preserve"> li-</w:t>
      </w:r>
      <w:proofErr w:type="spellStart"/>
      <w:r w:rsidRPr="00670CD7">
        <w:rPr>
          <w:i/>
          <w:iCs/>
          <w:lang w:val="en-GB"/>
        </w:rPr>
        <w:t>rabbi’l</w:t>
      </w:r>
      <w:proofErr w:type="spellEnd"/>
      <w:r w:rsidRPr="00670CD7">
        <w:rPr>
          <w:i/>
          <w:iCs/>
          <w:lang w:val="en-GB"/>
        </w:rPr>
        <w:t>-‘</w:t>
      </w:r>
      <w:proofErr w:type="spellStart"/>
      <w:r w:rsidRPr="00670CD7">
        <w:rPr>
          <w:i/>
          <w:iCs/>
          <w:lang w:val="en-GB"/>
        </w:rPr>
        <w:t>alamín</w:t>
      </w:r>
      <w:proofErr w:type="spellEnd"/>
      <w:r w:rsidRPr="00670CD7">
        <w:rPr>
          <w:lang w:val="en-GB"/>
        </w:rPr>
        <w:t>)’”</w:t>
      </w:r>
      <w:r w:rsidR="00B73EDA" w:rsidRPr="00670CD7">
        <w:rPr>
          <w:lang w:val="en-GB"/>
        </w:rPr>
        <w:t>,</w:t>
      </w:r>
      <w:r w:rsidRPr="00670CD7">
        <w:rPr>
          <w:lang w:val="en-GB"/>
        </w:rPr>
        <w:t xml:space="preserve"> a verse alluding to the eschatological meeting with the Lord on the Day of Judgment, a verse fitting with the concept of this prayer as “Reunion Prayer”</w:t>
      </w:r>
      <w:r w:rsidR="00B73EDA" w:rsidRPr="00670CD7">
        <w:rPr>
          <w:lang w:val="en-GB"/>
        </w:rPr>
        <w:t>.</w:t>
      </w:r>
    </w:p>
    <w:p w:rsidR="009237A7" w:rsidRPr="00670CD7" w:rsidRDefault="009237A7" w:rsidP="002C7FEB">
      <w:pPr>
        <w:pStyle w:val="Myhead3"/>
        <w:rPr>
          <w:lang w:val="en-GB"/>
        </w:rPr>
      </w:pPr>
      <w:r w:rsidRPr="00670CD7">
        <w:rPr>
          <w:lang w:val="en-GB"/>
        </w:rPr>
        <w:t>“</w:t>
      </w:r>
      <w:proofErr w:type="gramStart"/>
      <w:r w:rsidRPr="00670CD7">
        <w:rPr>
          <w:i/>
          <w:iCs/>
          <w:lang w:val="en-GB"/>
        </w:rPr>
        <w:t>raise</w:t>
      </w:r>
      <w:proofErr w:type="gramEnd"/>
      <w:r w:rsidRPr="00670CD7">
        <w:rPr>
          <w:i/>
          <w:iCs/>
          <w:lang w:val="en-GB"/>
        </w:rPr>
        <w:t xml:space="preserve"> thy hands towards God</w:t>
      </w:r>
      <w:r w:rsidRPr="00670CD7">
        <w:rPr>
          <w:lang w:val="en-GB"/>
        </w:rPr>
        <w:t>” (</w:t>
      </w:r>
      <w:proofErr w:type="spellStart"/>
      <w:r w:rsidRPr="00670CD7">
        <w:rPr>
          <w:lang w:val="en-GB"/>
        </w:rPr>
        <w:t>T18</w:t>
      </w:r>
      <w:proofErr w:type="spellEnd"/>
      <w:r w:rsidRPr="00670CD7">
        <w:rPr>
          <w:lang w:val="en-GB"/>
        </w:rPr>
        <w:t>)</w:t>
      </w:r>
    </w:p>
    <w:p w:rsidR="009237A7" w:rsidRPr="00670CD7" w:rsidRDefault="009237A7" w:rsidP="002C7FEB">
      <w:pPr>
        <w:pStyle w:val="Text"/>
        <w:rPr>
          <w:u w:color="000000"/>
          <w:lang w:val="en-GB"/>
        </w:rPr>
      </w:pPr>
      <w:r w:rsidRPr="00670CD7">
        <w:rPr>
          <w:lang w:val="en-GB"/>
        </w:rPr>
        <w:t>The meaning of praying with raised hands as both a request for assistance and an expression of praise is intuitive and thus is a feature of many religions.</w:t>
      </w:r>
      <w:r w:rsidR="00667BE0" w:rsidRPr="00670CD7">
        <w:rPr>
          <w:lang w:val="en-GB"/>
        </w:rPr>
        <w:t xml:space="preserve"> </w:t>
      </w:r>
      <w:r w:rsidRPr="00670CD7">
        <w:rPr>
          <w:lang w:val="en-GB"/>
        </w:rPr>
        <w:t xml:space="preserve"> Psalm 141:2 recites: </w:t>
      </w:r>
      <w:r w:rsidR="00667BE0" w:rsidRPr="00670CD7">
        <w:rPr>
          <w:lang w:val="en-GB"/>
        </w:rPr>
        <w:t xml:space="preserve"> </w:t>
      </w:r>
      <w:r w:rsidRPr="00670CD7">
        <w:rPr>
          <w:lang w:val="en-GB"/>
        </w:rPr>
        <w:t xml:space="preserve">“Let my prayer be set forth before thee as incense; and the lifting up of my hands as the evening sacrifice.” Catholics raise their hands while praying according to the following verse: </w:t>
      </w:r>
      <w:r w:rsidR="00667BE0" w:rsidRPr="00670CD7">
        <w:rPr>
          <w:lang w:val="en-GB"/>
        </w:rPr>
        <w:t xml:space="preserve"> </w:t>
      </w:r>
      <w:r w:rsidRPr="00670CD7">
        <w:rPr>
          <w:lang w:val="en-GB"/>
        </w:rPr>
        <w:t>“I will therefore that men pray everywhere, lifting up holy hands, without wrath and doubting”</w:t>
      </w:r>
      <w:r w:rsidR="002C7FEB" w:rsidRPr="00670CD7">
        <w:rPr>
          <w:lang w:val="en-GB"/>
        </w:rPr>
        <w:t>.</w:t>
      </w:r>
      <w:r w:rsidRPr="00670CD7">
        <w:rPr>
          <w:lang w:val="en-GB"/>
        </w:rPr>
        <w:t xml:space="preserve"> </w:t>
      </w:r>
      <w:proofErr w:type="gramStart"/>
      <w:r w:rsidRPr="00670CD7">
        <w:rPr>
          <w:lang w:val="en-GB"/>
        </w:rPr>
        <w:t>(1 Timothy</w:t>
      </w:r>
      <w:proofErr w:type="gramEnd"/>
      <w:r w:rsidRPr="00670CD7">
        <w:rPr>
          <w:lang w:val="en-GB"/>
        </w:rPr>
        <w:t xml:space="preserve"> 2:8)</w:t>
      </w:r>
      <w:r w:rsidR="002C7FEB" w:rsidRPr="00670CD7">
        <w:rPr>
          <w:lang w:val="en-GB"/>
        </w:rPr>
        <w:t xml:space="preserve"> </w:t>
      </w:r>
      <w:r w:rsidRPr="00670CD7">
        <w:rPr>
          <w:lang w:val="en-GB"/>
        </w:rPr>
        <w:t xml:space="preserve"> The hypertext </w:t>
      </w:r>
      <w:r w:rsidRPr="00670CD7">
        <w:rPr>
          <w:i/>
          <w:iCs/>
          <w:lang w:val="en-GB"/>
        </w:rPr>
        <w:t xml:space="preserve">La </w:t>
      </w:r>
      <w:proofErr w:type="spellStart"/>
      <w:r w:rsidRPr="00670CD7">
        <w:rPr>
          <w:i/>
          <w:iCs/>
          <w:lang w:val="en-GB"/>
        </w:rPr>
        <w:t>formazione</w:t>
      </w:r>
      <w:proofErr w:type="spellEnd"/>
    </w:p>
    <w:p w:rsidR="005517AB" w:rsidRPr="00670CD7" w:rsidRDefault="009237A7" w:rsidP="00317DE9">
      <w:pPr>
        <w:rPr>
          <w:lang w:val="en-GB"/>
        </w:rPr>
      </w:pPr>
      <w:r w:rsidRPr="00670CD7">
        <w:rPr>
          <w:lang w:val="en-GB"/>
        </w:rPr>
        <w:br w:type="page"/>
      </w:r>
    </w:p>
    <w:p w:rsidR="009237A7" w:rsidRPr="00670CD7" w:rsidRDefault="009237A7" w:rsidP="002C7FEB">
      <w:pPr>
        <w:pStyle w:val="Textcts"/>
        <w:rPr>
          <w:lang w:val="en-GB"/>
        </w:rPr>
      </w:pPr>
      <w:proofErr w:type="spellStart"/>
      <w:proofErr w:type="gramStart"/>
      <w:r w:rsidRPr="00670CD7">
        <w:rPr>
          <w:i/>
          <w:iCs/>
          <w:lang w:val="en-GB"/>
        </w:rPr>
        <w:t>permanente</w:t>
      </w:r>
      <w:proofErr w:type="spellEnd"/>
      <w:proofErr w:type="gramEnd"/>
      <w:r w:rsidRPr="00670CD7">
        <w:rPr>
          <w:i/>
          <w:iCs/>
          <w:lang w:val="en-GB"/>
        </w:rPr>
        <w:t xml:space="preserve"> </w:t>
      </w:r>
      <w:r w:rsidRPr="00670CD7">
        <w:rPr>
          <w:lang w:val="en-GB"/>
        </w:rPr>
        <w:t>elucidates this gesture as follows:</w:t>
      </w:r>
    </w:p>
    <w:p w:rsidR="009237A7" w:rsidRPr="00670CD7" w:rsidRDefault="009237A7" w:rsidP="002C7FEB">
      <w:pPr>
        <w:pStyle w:val="Quote"/>
      </w:pPr>
      <w:r w:rsidRPr="00670CD7">
        <w:t xml:space="preserve">All religions value the praying language of the hands. </w:t>
      </w:r>
      <w:r w:rsidR="002C7FEB" w:rsidRPr="00670CD7">
        <w:t xml:space="preserve"> </w:t>
      </w:r>
      <w:r w:rsidRPr="00670CD7">
        <w:t>Hands raise towards the Lord in a searching (Psalms 62:5) or an offering attitude (Psalms 140:2), raised hands denote the evening sacrifice, open hands signify an attitude of intercession, according to Paul’s advice</w:t>
      </w:r>
      <w:r w:rsidR="002C7FEB" w:rsidRPr="00670CD7">
        <w:t>.</w:t>
      </w:r>
      <w:r w:rsidRPr="00670CD7">
        <w:t xml:space="preserve"> </w:t>
      </w:r>
      <w:proofErr w:type="gramStart"/>
      <w:r w:rsidRPr="00670CD7">
        <w:t>(1 Timothy</w:t>
      </w:r>
      <w:proofErr w:type="gramEnd"/>
      <w:r w:rsidRPr="00670CD7">
        <w:t xml:space="preserve"> 2:8) </w:t>
      </w:r>
      <w:r w:rsidR="002C7FEB" w:rsidRPr="00670CD7">
        <w:t xml:space="preserve"> </w:t>
      </w:r>
      <w:r w:rsidRPr="00670CD7">
        <w:t>Raised hands also are a sign of sacrificial offering</w:t>
      </w:r>
      <w:r w:rsidR="002C7FEB" w:rsidRPr="00670CD7">
        <w:t xml:space="preserve"> …</w:t>
      </w:r>
      <w:r w:rsidRPr="00670CD7">
        <w:t>.</w:t>
      </w:r>
    </w:p>
    <w:p w:rsidR="009237A7" w:rsidRPr="00670CD7" w:rsidRDefault="009237A7" w:rsidP="002C7FEB">
      <w:pPr>
        <w:pStyle w:val="Quote"/>
      </w:pPr>
      <w:r w:rsidRPr="00670CD7">
        <w:t>…</w:t>
      </w:r>
      <w:r w:rsidR="002C7FEB" w:rsidRPr="00670CD7">
        <w:t xml:space="preserve"> </w:t>
      </w:r>
      <w:r w:rsidRPr="00670CD7">
        <w:t>The Odes of Solomon remember the primitive meaning of this gesture:</w:t>
      </w:r>
      <w:r w:rsidR="002C7FEB" w:rsidRPr="00670CD7">
        <w:t xml:space="preserve"> </w:t>
      </w:r>
      <w:r w:rsidRPr="00670CD7">
        <w:t xml:space="preserve"> “I extended my hands and hallowed my Lord, </w:t>
      </w:r>
      <w:proofErr w:type="gramStart"/>
      <w:r w:rsidRPr="00670CD7">
        <w:t>For</w:t>
      </w:r>
      <w:proofErr w:type="gramEnd"/>
      <w:r w:rsidRPr="00670CD7">
        <w:t xml:space="preserve"> the expansion of my hands is His sign. </w:t>
      </w:r>
      <w:r w:rsidR="002C7FEB" w:rsidRPr="00670CD7">
        <w:t xml:space="preserve"> </w:t>
      </w:r>
      <w:r w:rsidRPr="00670CD7">
        <w:t xml:space="preserve">And my extension is the upright cross. </w:t>
      </w:r>
      <w:r w:rsidR="002C7FEB" w:rsidRPr="00670CD7">
        <w:t xml:space="preserve"> </w:t>
      </w:r>
      <w:r w:rsidRPr="00670CD7">
        <w:t>Hallelujah”</w:t>
      </w:r>
      <w:r w:rsidR="002C7FEB" w:rsidRPr="00670CD7">
        <w:t>.</w:t>
      </w:r>
      <w:r w:rsidRPr="00670CD7">
        <w:t xml:space="preserve"> (nos. 27 and 42)</w:t>
      </w:r>
    </w:p>
    <w:p w:rsidR="009237A7" w:rsidRPr="00670CD7" w:rsidRDefault="009237A7" w:rsidP="00C26369">
      <w:pPr>
        <w:pStyle w:val="Text"/>
        <w:rPr>
          <w:lang w:val="en-GB"/>
        </w:rPr>
      </w:pPr>
      <w:r w:rsidRPr="00670CD7">
        <w:rPr>
          <w:lang w:val="en-GB"/>
        </w:rPr>
        <w:t>Muslims raise their hands, upward towards the face, four times during each Daily Obligatory Prayer.</w:t>
      </w:r>
      <w:r w:rsidR="00C26369" w:rsidRPr="00670CD7">
        <w:rPr>
          <w:lang w:val="en-GB"/>
        </w:rPr>
        <w:t xml:space="preserve"> </w:t>
      </w:r>
      <w:r w:rsidRPr="00670CD7">
        <w:rPr>
          <w:lang w:val="en-GB"/>
        </w:rPr>
        <w:t xml:space="preserve"> </w:t>
      </w:r>
      <w:proofErr w:type="gramStart"/>
      <w:r w:rsidRPr="00670CD7">
        <w:rPr>
          <w:lang w:val="en-GB"/>
        </w:rPr>
        <w:t>Bahá’ís are</w:t>
      </w:r>
      <w:proofErr w:type="gramEnd"/>
      <w:r w:rsidRPr="00670CD7">
        <w:rPr>
          <w:lang w:val="en-GB"/>
        </w:rPr>
        <w:t xml:space="preserve"> invited to raise their hands in both their Medium and Long Obligatory Prayer.</w:t>
      </w:r>
      <w:r w:rsidR="00C26369" w:rsidRPr="00670CD7">
        <w:rPr>
          <w:lang w:val="en-GB"/>
        </w:rPr>
        <w:t xml:space="preserve"> </w:t>
      </w:r>
      <w:r w:rsidRPr="00670CD7">
        <w:rPr>
          <w:lang w:val="en-GB"/>
        </w:rPr>
        <w:t xml:space="preserve"> In the Medium Obligatory Prayer Bahá’u’lláh specifies that palms should be “</w:t>
      </w:r>
      <w:r w:rsidRPr="00670CD7">
        <w:rPr>
          <w:i/>
          <w:iCs/>
          <w:lang w:val="en-GB"/>
        </w:rPr>
        <w:t>upward toward the face</w:t>
      </w:r>
      <w:r w:rsidRPr="00670CD7">
        <w:rPr>
          <w:lang w:val="en-GB"/>
        </w:rPr>
        <w:t xml:space="preserve">” (KA 99) in the Muslim way, an instruction that is not repeated anywhere else. </w:t>
      </w:r>
      <w:r w:rsidR="00C26369" w:rsidRPr="00670CD7">
        <w:rPr>
          <w:lang w:val="en-GB"/>
        </w:rPr>
        <w:t xml:space="preserve"> </w:t>
      </w:r>
      <w:r w:rsidRPr="00670CD7">
        <w:rPr>
          <w:lang w:val="en-GB"/>
        </w:rPr>
        <w:t xml:space="preserve">All the inner meanings of this gesture are confirmed in Bahá’u’lláh’s words. </w:t>
      </w:r>
      <w:r w:rsidR="00C26369" w:rsidRPr="00670CD7">
        <w:rPr>
          <w:lang w:val="en-GB"/>
        </w:rPr>
        <w:t xml:space="preserve"> </w:t>
      </w:r>
      <w:r w:rsidRPr="00670CD7">
        <w:rPr>
          <w:lang w:val="en-GB"/>
        </w:rPr>
        <w:t xml:space="preserve">In one of His prayers for the Fast He writes: </w:t>
      </w:r>
      <w:r w:rsidR="00C26369" w:rsidRPr="00670CD7">
        <w:rPr>
          <w:lang w:val="en-GB"/>
        </w:rPr>
        <w:t xml:space="preserve"> </w:t>
      </w:r>
      <w:r w:rsidRPr="00670CD7">
        <w:rPr>
          <w:lang w:val="en-GB"/>
        </w:rPr>
        <w:t>“</w:t>
      </w:r>
      <w:r w:rsidRPr="00670CD7">
        <w:rPr>
          <w:i/>
          <w:iCs/>
          <w:lang w:val="en-GB"/>
        </w:rPr>
        <w:t xml:space="preserve">And these are my hands, O my Lord, uplifted toward the heaven of Thy </w:t>
      </w:r>
      <w:proofErr w:type="spellStart"/>
      <w:r w:rsidRPr="00670CD7">
        <w:rPr>
          <w:i/>
          <w:iCs/>
          <w:lang w:val="en-GB"/>
        </w:rPr>
        <w:t>favor</w:t>
      </w:r>
      <w:proofErr w:type="spellEnd"/>
      <w:r w:rsidRPr="00670CD7">
        <w:rPr>
          <w:i/>
          <w:iCs/>
          <w:lang w:val="en-GB"/>
        </w:rPr>
        <w:t xml:space="preserve"> and tender mercy. </w:t>
      </w:r>
      <w:r w:rsidR="00C26369" w:rsidRPr="00670CD7">
        <w:rPr>
          <w:i/>
          <w:iCs/>
          <w:lang w:val="en-GB"/>
        </w:rPr>
        <w:t xml:space="preserve"> </w:t>
      </w:r>
      <w:r w:rsidRPr="00670CD7">
        <w:rPr>
          <w:i/>
          <w:iCs/>
          <w:lang w:val="en-GB"/>
        </w:rPr>
        <w:t>Wilt Thou, then, turn away this poor one</w:t>
      </w:r>
      <w:r w:rsidR="00C26369" w:rsidRPr="00670CD7">
        <w:rPr>
          <w:i/>
          <w:iCs/>
          <w:lang w:val="en-GB"/>
        </w:rPr>
        <w:t xml:space="preserve"> </w:t>
      </w:r>
      <w:r w:rsidRPr="00670CD7">
        <w:rPr>
          <w:i/>
          <w:iCs/>
          <w:lang w:val="en-GB"/>
        </w:rPr>
        <w:t>…</w:t>
      </w:r>
      <w:r w:rsidRPr="00670CD7">
        <w:rPr>
          <w:lang w:val="en-GB"/>
        </w:rPr>
        <w:t>?” (</w:t>
      </w:r>
      <w:proofErr w:type="gramStart"/>
      <w:r w:rsidRPr="00670CD7">
        <w:rPr>
          <w:lang w:val="en-GB"/>
        </w:rPr>
        <w:t>in</w:t>
      </w:r>
      <w:proofErr w:type="gramEnd"/>
      <w:r w:rsidRPr="00670CD7">
        <w:rPr>
          <w:lang w:val="en-GB"/>
        </w:rPr>
        <w:t xml:space="preserve"> </w:t>
      </w:r>
      <w:r w:rsidRPr="00670CD7">
        <w:rPr>
          <w:i/>
          <w:iCs/>
          <w:lang w:val="en-GB"/>
        </w:rPr>
        <w:t>Importance</w:t>
      </w:r>
      <w:r w:rsidRPr="00670CD7">
        <w:rPr>
          <w:lang w:val="en-GB"/>
        </w:rPr>
        <w:t>, sec. 3, no. IV)</w:t>
      </w:r>
      <w:r w:rsidR="00C26369" w:rsidRPr="00670CD7">
        <w:rPr>
          <w:lang w:val="en-GB"/>
        </w:rPr>
        <w:t xml:space="preserve"> </w:t>
      </w:r>
      <w:r w:rsidRPr="00670CD7">
        <w:rPr>
          <w:lang w:val="en-GB"/>
        </w:rPr>
        <w:t xml:space="preserve"> Other references to hands raised in a supplicating attitude are:</w:t>
      </w:r>
      <w:r w:rsidR="00C26369" w:rsidRPr="00670CD7">
        <w:rPr>
          <w:lang w:val="en-GB"/>
        </w:rPr>
        <w:t xml:space="preserve"> </w:t>
      </w:r>
      <w:r w:rsidRPr="00670CD7">
        <w:rPr>
          <w:lang w:val="en-GB"/>
        </w:rPr>
        <w:t xml:space="preserve"> “</w:t>
      </w:r>
      <w:r w:rsidRPr="00670CD7">
        <w:rPr>
          <w:i/>
          <w:iCs/>
          <w:lang w:val="en-GB"/>
        </w:rPr>
        <w:t xml:space="preserve">Thou </w:t>
      </w:r>
      <w:proofErr w:type="spellStart"/>
      <w:r w:rsidRPr="00670CD7">
        <w:rPr>
          <w:i/>
          <w:iCs/>
          <w:lang w:val="en-GB"/>
        </w:rPr>
        <w:t>beholdest</w:t>
      </w:r>
      <w:proofErr w:type="spellEnd"/>
      <w:r w:rsidRPr="00670CD7">
        <w:rPr>
          <w:i/>
          <w:iCs/>
          <w:lang w:val="en-GB"/>
        </w:rPr>
        <w:t xml:space="preserve"> how</w:t>
      </w:r>
      <w:r w:rsidR="00C26369" w:rsidRPr="00670CD7">
        <w:rPr>
          <w:i/>
          <w:iCs/>
          <w:lang w:val="en-GB"/>
        </w:rPr>
        <w:t xml:space="preserve"> </w:t>
      </w:r>
      <w:r w:rsidRPr="00670CD7">
        <w:rPr>
          <w:i/>
          <w:iCs/>
          <w:lang w:val="en-GB"/>
        </w:rPr>
        <w:t>… my hands are stretched out unto the heaven of Thy bestowals</w:t>
      </w:r>
      <w:r w:rsidRPr="00670CD7">
        <w:rPr>
          <w:lang w:val="en-GB"/>
        </w:rPr>
        <w:t xml:space="preserve">” (PM 182-3, no. </w:t>
      </w:r>
      <w:proofErr w:type="gramStart"/>
      <w:r w:rsidRPr="00670CD7">
        <w:rPr>
          <w:lang w:val="en-GB"/>
        </w:rPr>
        <w:t>CIX, ¶ 1) and “</w:t>
      </w:r>
      <w:r w:rsidRPr="00670CD7">
        <w:rPr>
          <w:i/>
          <w:iCs/>
          <w:lang w:val="en-GB"/>
        </w:rPr>
        <w:t xml:space="preserve">Thou </w:t>
      </w:r>
      <w:proofErr w:type="spellStart"/>
      <w:r w:rsidRPr="00670CD7">
        <w:rPr>
          <w:i/>
          <w:iCs/>
          <w:lang w:val="en-GB"/>
        </w:rPr>
        <w:t>seest</w:t>
      </w:r>
      <w:proofErr w:type="spellEnd"/>
      <w:r w:rsidRPr="00670CD7">
        <w:rPr>
          <w:i/>
          <w:iCs/>
          <w:lang w:val="en-GB"/>
        </w:rPr>
        <w:t>, O my Lord, how</w:t>
      </w:r>
      <w:r w:rsidR="00C26369" w:rsidRPr="00670CD7">
        <w:rPr>
          <w:i/>
          <w:iCs/>
          <w:lang w:val="en-GB"/>
        </w:rPr>
        <w:t xml:space="preserve"> </w:t>
      </w:r>
      <w:r w:rsidRPr="00670CD7">
        <w:rPr>
          <w:i/>
          <w:iCs/>
          <w:lang w:val="en-GB"/>
        </w:rPr>
        <w:t xml:space="preserve">… my hands </w:t>
      </w:r>
      <w:r w:rsidRPr="00670CD7">
        <w:rPr>
          <w:lang w:val="en-GB"/>
        </w:rPr>
        <w:t>[are]</w:t>
      </w:r>
      <w:r w:rsidRPr="00670CD7">
        <w:rPr>
          <w:i/>
          <w:iCs/>
          <w:lang w:val="en-GB"/>
        </w:rPr>
        <w:t xml:space="preserve"> raised up towards the heaven of Thy bounty and </w:t>
      </w:r>
      <w:proofErr w:type="spellStart"/>
      <w:r w:rsidRPr="00670CD7">
        <w:rPr>
          <w:i/>
          <w:iCs/>
          <w:lang w:val="en-GB"/>
        </w:rPr>
        <w:t>favor</w:t>
      </w:r>
      <w:proofErr w:type="spellEnd"/>
      <w:r w:rsidRPr="00670CD7">
        <w:rPr>
          <w:lang w:val="en-GB"/>
        </w:rPr>
        <w:t>”</w:t>
      </w:r>
      <w:r w:rsidR="00C26369" w:rsidRPr="00670CD7">
        <w:rPr>
          <w:lang w:val="en-GB"/>
        </w:rPr>
        <w:t>.</w:t>
      </w:r>
      <w:proofErr w:type="gramEnd"/>
      <w:r w:rsidRPr="00670CD7">
        <w:rPr>
          <w:lang w:val="en-GB"/>
        </w:rPr>
        <w:t xml:space="preserve"> </w:t>
      </w:r>
      <w:proofErr w:type="gramStart"/>
      <w:r w:rsidRPr="00670CD7">
        <w:rPr>
          <w:lang w:val="en-GB"/>
        </w:rPr>
        <w:t>(</w:t>
      </w:r>
      <w:r w:rsidRPr="00670CD7">
        <w:rPr>
          <w:i/>
          <w:iCs/>
          <w:lang w:val="en-GB"/>
        </w:rPr>
        <w:t xml:space="preserve">Prayers and Meditations </w:t>
      </w:r>
      <w:r w:rsidRPr="00670CD7">
        <w:rPr>
          <w:lang w:val="en-GB"/>
        </w:rPr>
        <w:t>270, no.</w:t>
      </w:r>
      <w:proofErr w:type="gramEnd"/>
      <w:r w:rsidRPr="00670CD7">
        <w:rPr>
          <w:lang w:val="en-GB"/>
        </w:rPr>
        <w:t xml:space="preserve"> CLXXVI, ¶ 9)</w:t>
      </w:r>
    </w:p>
    <w:p w:rsidR="005517AB" w:rsidRPr="00670CD7" w:rsidRDefault="005517AB" w:rsidP="00C26369">
      <w:pPr>
        <w:pStyle w:val="Myhead3"/>
        <w:rPr>
          <w:lang w:val="en-GB"/>
        </w:rPr>
      </w:pPr>
      <w:r w:rsidRPr="00670CD7">
        <w:rPr>
          <w:lang w:val="en-GB"/>
        </w:rPr>
        <w:t>“</w:t>
      </w:r>
      <w:proofErr w:type="gramStart"/>
      <w:r w:rsidRPr="00670CD7">
        <w:rPr>
          <w:i/>
          <w:iCs/>
          <w:lang w:val="en-GB"/>
        </w:rPr>
        <w:t>fall</w:t>
      </w:r>
      <w:proofErr w:type="gramEnd"/>
      <w:r w:rsidRPr="00670CD7">
        <w:rPr>
          <w:i/>
          <w:iCs/>
          <w:lang w:val="en-GB"/>
        </w:rPr>
        <w:t xml:space="preserve"> down upon the ground</w:t>
      </w:r>
      <w:r w:rsidRPr="00670CD7">
        <w:rPr>
          <w:lang w:val="en-GB"/>
        </w:rPr>
        <w:t>” (</w:t>
      </w:r>
      <w:proofErr w:type="spellStart"/>
      <w:r w:rsidRPr="00670CD7">
        <w:rPr>
          <w:lang w:val="en-GB"/>
        </w:rPr>
        <w:t>T26</w:t>
      </w:r>
      <w:proofErr w:type="spellEnd"/>
      <w:r w:rsidRPr="00670CD7">
        <w:rPr>
          <w:lang w:val="en-GB"/>
        </w:rPr>
        <w:t>)</w:t>
      </w:r>
    </w:p>
    <w:p w:rsidR="009237A7" w:rsidRPr="00670CD7" w:rsidRDefault="009237A7" w:rsidP="00C26369">
      <w:pPr>
        <w:pStyle w:val="Text"/>
        <w:rPr>
          <w:lang w:val="en-GB"/>
        </w:rPr>
      </w:pPr>
      <w:r w:rsidRPr="00670CD7">
        <w:rPr>
          <w:lang w:val="en-GB"/>
        </w:rPr>
        <w:t xml:space="preserve">Jews and Christians prostrate rarely. </w:t>
      </w:r>
      <w:r w:rsidR="00C26369" w:rsidRPr="00670CD7">
        <w:rPr>
          <w:lang w:val="en-GB"/>
        </w:rPr>
        <w:t xml:space="preserve"> </w:t>
      </w:r>
      <w:r w:rsidRPr="00670CD7">
        <w:rPr>
          <w:lang w:val="en-GB"/>
        </w:rPr>
        <w:t xml:space="preserve">Jews call prostration </w:t>
      </w:r>
      <w:proofErr w:type="spellStart"/>
      <w:r w:rsidRPr="00670CD7">
        <w:rPr>
          <w:i/>
          <w:iCs/>
          <w:lang w:val="en-GB"/>
        </w:rPr>
        <w:t>nefillat</w:t>
      </w:r>
      <w:proofErr w:type="spellEnd"/>
      <w:r w:rsidRPr="00670CD7">
        <w:rPr>
          <w:i/>
          <w:iCs/>
          <w:lang w:val="en-GB"/>
        </w:rPr>
        <w:t xml:space="preserve"> </w:t>
      </w:r>
      <w:proofErr w:type="spellStart"/>
      <w:proofErr w:type="gramStart"/>
      <w:r w:rsidRPr="00670CD7">
        <w:rPr>
          <w:i/>
          <w:iCs/>
          <w:lang w:val="en-GB"/>
        </w:rPr>
        <w:t>appayim</w:t>
      </w:r>
      <w:proofErr w:type="spellEnd"/>
      <w:r w:rsidRPr="00670CD7">
        <w:rPr>
          <w:lang w:val="en-GB"/>
        </w:rPr>
        <w:t>, that</w:t>
      </w:r>
      <w:proofErr w:type="gramEnd"/>
      <w:r w:rsidRPr="00670CD7">
        <w:rPr>
          <w:lang w:val="en-GB"/>
        </w:rPr>
        <w:t xml:space="preserve"> means “falling on one’s face”</w:t>
      </w:r>
      <w:r w:rsidR="00C26369" w:rsidRPr="00670CD7">
        <w:rPr>
          <w:lang w:val="en-GB"/>
        </w:rPr>
        <w:t xml:space="preserve">. </w:t>
      </w:r>
      <w:r w:rsidRPr="00670CD7">
        <w:rPr>
          <w:lang w:val="en-GB"/>
        </w:rPr>
        <w:t xml:space="preserve"> They prostate for example while reciting the liturgical poem known as </w:t>
      </w:r>
      <w:proofErr w:type="spellStart"/>
      <w:r w:rsidRPr="00670CD7">
        <w:rPr>
          <w:i/>
          <w:iCs/>
          <w:lang w:val="en-GB"/>
        </w:rPr>
        <w:t>Aleynu</w:t>
      </w:r>
      <w:proofErr w:type="spellEnd"/>
      <w:r w:rsidRPr="00670CD7">
        <w:rPr>
          <w:i/>
          <w:iCs/>
          <w:lang w:val="en-GB"/>
        </w:rPr>
        <w:t xml:space="preserve"> </w:t>
      </w:r>
      <w:r w:rsidRPr="00670CD7">
        <w:rPr>
          <w:lang w:val="en-GB"/>
        </w:rPr>
        <w:t xml:space="preserve">(we must) concluding the </w:t>
      </w:r>
      <w:proofErr w:type="spellStart"/>
      <w:r w:rsidRPr="00670CD7">
        <w:rPr>
          <w:i/>
          <w:iCs/>
          <w:lang w:val="en-GB"/>
        </w:rPr>
        <w:t>musaf</w:t>
      </w:r>
      <w:proofErr w:type="spellEnd"/>
      <w:r w:rsidRPr="00670CD7">
        <w:rPr>
          <w:i/>
          <w:iCs/>
          <w:lang w:val="en-GB"/>
        </w:rPr>
        <w:t xml:space="preserve"> </w:t>
      </w:r>
      <w:r w:rsidRPr="00670CD7">
        <w:rPr>
          <w:lang w:val="en-GB"/>
        </w:rPr>
        <w:t xml:space="preserve">(Additional offering or prayer) in the holy days of </w:t>
      </w:r>
      <w:r w:rsidRPr="00670CD7">
        <w:rPr>
          <w:i/>
          <w:iCs/>
          <w:lang w:val="en-GB"/>
        </w:rPr>
        <w:t xml:space="preserve">Rosh </w:t>
      </w:r>
      <w:proofErr w:type="spellStart"/>
      <w:proofErr w:type="gramStart"/>
      <w:r w:rsidRPr="00670CD7">
        <w:rPr>
          <w:i/>
          <w:iCs/>
          <w:lang w:val="en-GB"/>
        </w:rPr>
        <w:t>HaShanah</w:t>
      </w:r>
      <w:proofErr w:type="spellEnd"/>
      <w:proofErr w:type="gramEnd"/>
      <w:r w:rsidRPr="00670CD7">
        <w:rPr>
          <w:i/>
          <w:iCs/>
          <w:lang w:val="en-GB"/>
        </w:rPr>
        <w:t xml:space="preserve"> </w:t>
      </w:r>
      <w:r w:rsidRPr="00670CD7">
        <w:rPr>
          <w:lang w:val="en-GB"/>
        </w:rPr>
        <w:t xml:space="preserve">and </w:t>
      </w:r>
      <w:r w:rsidRPr="00670CD7">
        <w:rPr>
          <w:i/>
          <w:iCs/>
          <w:lang w:val="en-GB"/>
        </w:rPr>
        <w:t>Yom Kippur</w:t>
      </w:r>
      <w:r w:rsidRPr="00670CD7">
        <w:rPr>
          <w:lang w:val="en-GB"/>
        </w:rPr>
        <w:t xml:space="preserve">. </w:t>
      </w:r>
      <w:r w:rsidR="00C26369" w:rsidRPr="00670CD7">
        <w:rPr>
          <w:lang w:val="en-GB"/>
        </w:rPr>
        <w:t xml:space="preserve"> </w:t>
      </w:r>
      <w:r w:rsidRPr="00670CD7">
        <w:rPr>
          <w:lang w:val="en-GB"/>
        </w:rPr>
        <w:t xml:space="preserve">In the Catholic liturgy prostration (prone, sometimes with outstretched arms) is used during the imposition of the Holy Orders and during the liturgy of Good Friday. </w:t>
      </w:r>
      <w:r w:rsidR="00667BE0" w:rsidRPr="00670CD7">
        <w:rPr>
          <w:lang w:val="en-GB"/>
        </w:rPr>
        <w:t xml:space="preserve"> </w:t>
      </w:r>
      <w:r w:rsidRPr="00670CD7">
        <w:rPr>
          <w:i/>
          <w:iCs/>
          <w:lang w:val="en-GB"/>
        </w:rPr>
        <w:t xml:space="preserve">The Catechism of the Catholic Church </w:t>
      </w:r>
      <w:r w:rsidRPr="00670CD7">
        <w:rPr>
          <w:lang w:val="en-GB"/>
        </w:rPr>
        <w:t>explains:</w:t>
      </w:r>
    </w:p>
    <w:p w:rsidR="009237A7" w:rsidRPr="00670CD7" w:rsidRDefault="009237A7" w:rsidP="00C26369">
      <w:pPr>
        <w:pStyle w:val="Quote"/>
      </w:pPr>
      <w:r w:rsidRPr="00670CD7">
        <w:t xml:space="preserve">Adoration is the first attitude of man acknowledging that he is a creature before his Creator. </w:t>
      </w:r>
      <w:r w:rsidR="00C26369" w:rsidRPr="00670CD7">
        <w:t xml:space="preserve"> </w:t>
      </w:r>
      <w:r w:rsidRPr="00670CD7">
        <w:t>It exalts the greatness of the Lord who made us [Cf. Psalms 95:1-6] and the</w:t>
      </w:r>
    </w:p>
    <w:p w:rsidR="005517AB" w:rsidRPr="00670CD7" w:rsidRDefault="009237A7" w:rsidP="00317DE9">
      <w:pPr>
        <w:rPr>
          <w:lang w:val="en-GB"/>
        </w:rPr>
      </w:pPr>
      <w:r w:rsidRPr="00670CD7">
        <w:rPr>
          <w:lang w:val="en-GB"/>
        </w:rPr>
        <w:br w:type="page"/>
      </w:r>
    </w:p>
    <w:p w:rsidR="009237A7" w:rsidRPr="00670CD7" w:rsidRDefault="009237A7" w:rsidP="00C26369">
      <w:pPr>
        <w:pStyle w:val="Quotects"/>
      </w:pPr>
      <w:proofErr w:type="gramStart"/>
      <w:r w:rsidRPr="00670CD7">
        <w:t>almighty</w:t>
      </w:r>
      <w:proofErr w:type="gramEnd"/>
      <w:r w:rsidRPr="00670CD7">
        <w:t xml:space="preserve"> power of the </w:t>
      </w:r>
      <w:proofErr w:type="spellStart"/>
      <w:r w:rsidRPr="00670CD7">
        <w:t>Savior</w:t>
      </w:r>
      <w:proofErr w:type="spellEnd"/>
      <w:r w:rsidRPr="00670CD7">
        <w:t xml:space="preserve"> who sets us free from evil. </w:t>
      </w:r>
      <w:r w:rsidR="00C26369" w:rsidRPr="00670CD7">
        <w:t xml:space="preserve"> </w:t>
      </w:r>
      <w:r w:rsidRPr="00670CD7">
        <w:t>Adoration is homage of the spirit to the “King of Glory” [Psalms 24:9-10], respectful silence in the presence of the “ever greater” God. (par. 2628)</w:t>
      </w:r>
    </w:p>
    <w:p w:rsidR="009237A7" w:rsidRPr="00670CD7" w:rsidRDefault="009237A7" w:rsidP="00C26369">
      <w:pPr>
        <w:pStyle w:val="Text"/>
        <w:rPr>
          <w:lang w:val="en-GB"/>
        </w:rPr>
      </w:pPr>
      <w:r w:rsidRPr="00670CD7">
        <w:rPr>
          <w:lang w:val="en-GB"/>
        </w:rPr>
        <w:t xml:space="preserve">The hypertext </w:t>
      </w:r>
      <w:r w:rsidRPr="00670CD7">
        <w:rPr>
          <w:i/>
          <w:iCs/>
          <w:lang w:val="en-GB"/>
        </w:rPr>
        <w:t xml:space="preserve">La </w:t>
      </w:r>
      <w:proofErr w:type="spellStart"/>
      <w:r w:rsidRPr="00670CD7">
        <w:rPr>
          <w:i/>
          <w:iCs/>
          <w:lang w:val="en-GB"/>
        </w:rPr>
        <w:t>formazione</w:t>
      </w:r>
      <w:proofErr w:type="spellEnd"/>
      <w:r w:rsidRPr="00670CD7">
        <w:rPr>
          <w:i/>
          <w:iCs/>
          <w:lang w:val="en-GB"/>
        </w:rPr>
        <w:t xml:space="preserve"> </w:t>
      </w:r>
      <w:proofErr w:type="spellStart"/>
      <w:r w:rsidRPr="00670CD7">
        <w:rPr>
          <w:i/>
          <w:iCs/>
          <w:lang w:val="en-GB"/>
        </w:rPr>
        <w:t>permanente</w:t>
      </w:r>
      <w:proofErr w:type="spellEnd"/>
      <w:r w:rsidRPr="00670CD7">
        <w:rPr>
          <w:i/>
          <w:iCs/>
          <w:lang w:val="en-GB"/>
        </w:rPr>
        <w:t xml:space="preserve"> </w:t>
      </w:r>
      <w:r w:rsidRPr="00670CD7">
        <w:rPr>
          <w:lang w:val="en-GB"/>
        </w:rPr>
        <w:t xml:space="preserve">explains prostration as follows: </w:t>
      </w:r>
      <w:r w:rsidR="00C26369" w:rsidRPr="00670CD7">
        <w:rPr>
          <w:lang w:val="en-GB"/>
        </w:rPr>
        <w:t xml:space="preserve"> </w:t>
      </w:r>
      <w:r w:rsidRPr="00670CD7">
        <w:rPr>
          <w:lang w:val="en-GB"/>
        </w:rPr>
        <w:t>“Full prostration, prone</w:t>
      </w:r>
      <w:r w:rsidR="00C26369" w:rsidRPr="00670CD7">
        <w:rPr>
          <w:lang w:val="en-GB"/>
        </w:rPr>
        <w:t xml:space="preserve"> </w:t>
      </w:r>
      <w:r w:rsidRPr="00670CD7">
        <w:rPr>
          <w:lang w:val="en-GB"/>
        </w:rPr>
        <w:t xml:space="preserve">… is a sign of utter humility before God, of a physical contact with the earth from which we come, of utter surrender in our adoration of God.” </w:t>
      </w:r>
      <w:r w:rsidR="004259EA" w:rsidRPr="00670CD7">
        <w:rPr>
          <w:lang w:val="en-GB"/>
        </w:rPr>
        <w:t xml:space="preserve"> </w:t>
      </w:r>
      <w:r w:rsidRPr="00670CD7">
        <w:rPr>
          <w:lang w:val="en-GB"/>
        </w:rPr>
        <w:t>Muslim prostration (</w:t>
      </w:r>
      <w:proofErr w:type="spellStart"/>
      <w:r w:rsidRPr="00670CD7">
        <w:rPr>
          <w:i/>
          <w:iCs/>
          <w:lang w:val="en-GB"/>
        </w:rPr>
        <w:t>sujúd</w:t>
      </w:r>
      <w:proofErr w:type="spellEnd"/>
      <w:proofErr w:type="gramStart"/>
      <w:r w:rsidRPr="00670CD7">
        <w:rPr>
          <w:lang w:val="en-GB"/>
        </w:rPr>
        <w:t>),</w:t>
      </w:r>
      <w:proofErr w:type="gramEnd"/>
      <w:r w:rsidRPr="00670CD7">
        <w:rPr>
          <w:lang w:val="en-GB"/>
        </w:rPr>
        <w:t xml:space="preserve"> used to glorify and praise God, is part of the rites of the Daily Obligatory Prayer at the end of each of its unities (</w:t>
      </w:r>
      <w:proofErr w:type="spellStart"/>
      <w:r w:rsidRPr="00670CD7">
        <w:rPr>
          <w:i/>
          <w:iCs/>
          <w:lang w:val="en-GB"/>
        </w:rPr>
        <w:t>rak’at</w:t>
      </w:r>
      <w:proofErr w:type="spellEnd"/>
      <w:r w:rsidRPr="00670CD7">
        <w:rPr>
          <w:lang w:val="en-GB"/>
        </w:rPr>
        <w:t>).</w:t>
      </w:r>
    </w:p>
    <w:p w:rsidR="009237A7" w:rsidRPr="00670CD7" w:rsidRDefault="009237A7" w:rsidP="004259EA">
      <w:pPr>
        <w:pStyle w:val="Text"/>
        <w:rPr>
          <w:lang w:val="en-GB"/>
        </w:rPr>
      </w:pPr>
      <w:r w:rsidRPr="00670CD7">
        <w:rPr>
          <w:lang w:val="en-GB"/>
        </w:rPr>
        <w:t xml:space="preserve">The simple rules of Bahá’í </w:t>
      </w:r>
      <w:proofErr w:type="gramStart"/>
      <w:r w:rsidRPr="00670CD7">
        <w:rPr>
          <w:lang w:val="en-GB"/>
        </w:rPr>
        <w:t>prostration are</w:t>
      </w:r>
      <w:proofErr w:type="gramEnd"/>
      <w:r w:rsidRPr="00670CD7">
        <w:rPr>
          <w:lang w:val="en-GB"/>
        </w:rPr>
        <w:t xml:space="preserve"> explained in the Kitáb-i-Aqdas:</w:t>
      </w:r>
    </w:p>
    <w:p w:rsidR="009237A7" w:rsidRPr="00670CD7" w:rsidRDefault="009237A7" w:rsidP="004259EA">
      <w:pPr>
        <w:pStyle w:val="Quote"/>
      </w:pPr>
      <w:r w:rsidRPr="00670CD7">
        <w:rPr>
          <w:i/>
          <w:iCs w:val="0"/>
        </w:rPr>
        <w:t>God hath granted you leave to prostrate yourselves on any surface that is clean, for We have removed in this regard the limitation that had been laid down in the Book; God, indeed, hath knowledge of that whereof ye know naught.</w:t>
      </w:r>
      <w:r w:rsidRPr="00670CD7">
        <w:t xml:space="preserve"> (KA 22, ¶ 10)</w:t>
      </w:r>
    </w:p>
    <w:p w:rsidR="009237A7" w:rsidRPr="00670CD7" w:rsidRDefault="009237A7" w:rsidP="004259EA">
      <w:pPr>
        <w:pStyle w:val="Text"/>
        <w:rPr>
          <w:lang w:val="en-GB"/>
        </w:rPr>
      </w:pPr>
      <w:r w:rsidRPr="00670CD7">
        <w:rPr>
          <w:lang w:val="en-GB"/>
        </w:rPr>
        <w:t>The spiritual meaning of this Bahá’í ritual act seems clear:</w:t>
      </w:r>
      <w:r w:rsidR="004259EA" w:rsidRPr="00670CD7">
        <w:rPr>
          <w:lang w:val="en-GB"/>
        </w:rPr>
        <w:t xml:space="preserve"> </w:t>
      </w:r>
      <w:r w:rsidRPr="00670CD7">
        <w:rPr>
          <w:lang w:val="en-GB"/>
        </w:rPr>
        <w:t xml:space="preserve"> recognizing one’s nothingness before the Omnipotent Lord. </w:t>
      </w:r>
      <w:r w:rsidR="004259EA" w:rsidRPr="00670CD7">
        <w:rPr>
          <w:lang w:val="en-GB"/>
        </w:rPr>
        <w:t xml:space="preserve"> </w:t>
      </w:r>
      <w:r w:rsidRPr="00670CD7">
        <w:rPr>
          <w:lang w:val="en-GB"/>
        </w:rPr>
        <w:t>Bahá’u’lláh writes:</w:t>
      </w:r>
    </w:p>
    <w:p w:rsidR="009237A7" w:rsidRPr="00670CD7" w:rsidRDefault="009237A7" w:rsidP="004259EA">
      <w:pPr>
        <w:pStyle w:val="Quote"/>
      </w:pPr>
      <w:r w:rsidRPr="00670CD7">
        <w:rPr>
          <w:i/>
          <w:iCs w:val="0"/>
        </w:rPr>
        <w:t>Behold me, then, O my God, fallen prostrate upon the dust before Thee, confessing my powerlessness and Thine omnipotence, my poverty and Thy wealth, mine evanescence and Thine eternity, mine utter abasement and Thine infinite glory</w:t>
      </w:r>
      <w:r w:rsidRPr="00670CD7">
        <w:t xml:space="preserve">. </w:t>
      </w:r>
      <w:proofErr w:type="gramStart"/>
      <w:r w:rsidRPr="00670CD7">
        <w:t>(</w:t>
      </w:r>
      <w:r w:rsidRPr="00670CD7">
        <w:rPr>
          <w:i/>
          <w:iCs w:val="0"/>
        </w:rPr>
        <w:t>PM</w:t>
      </w:r>
      <w:r w:rsidRPr="00670CD7">
        <w:t xml:space="preserve"> 90, no.</w:t>
      </w:r>
      <w:proofErr w:type="gramEnd"/>
      <w:r w:rsidRPr="00670CD7">
        <w:t xml:space="preserve"> LVIII, ¶ 5)</w:t>
      </w:r>
    </w:p>
    <w:p w:rsidR="009237A7" w:rsidRPr="00670CD7" w:rsidRDefault="009237A7" w:rsidP="004259EA">
      <w:pPr>
        <w:pStyle w:val="Quote"/>
      </w:pPr>
      <w:r w:rsidRPr="00670CD7">
        <w:rPr>
          <w:i/>
          <w:iCs w:val="0"/>
        </w:rPr>
        <w:t>…</w:t>
      </w:r>
      <w:r w:rsidR="004259EA" w:rsidRPr="00670CD7">
        <w:rPr>
          <w:i/>
          <w:iCs w:val="0"/>
        </w:rPr>
        <w:t xml:space="preserve"> </w:t>
      </w:r>
      <w:proofErr w:type="gramStart"/>
      <w:r w:rsidRPr="00670CD7">
        <w:rPr>
          <w:i/>
          <w:iCs w:val="0"/>
        </w:rPr>
        <w:t>when</w:t>
      </w:r>
      <w:proofErr w:type="gramEnd"/>
      <w:r w:rsidRPr="00670CD7">
        <w:rPr>
          <w:i/>
          <w:iCs w:val="0"/>
        </w:rPr>
        <w:t xml:space="preserve"> they beheld the lights of Thy countenance, they set their faces towards Thee, and prostrated themselves before Thy beauty, submissive to Thy greatness and severed from all things besides Thee.</w:t>
      </w:r>
      <w:r w:rsidRPr="00670CD7">
        <w:t xml:space="preserve"> (</w:t>
      </w:r>
      <w:proofErr w:type="gramStart"/>
      <w:r w:rsidRPr="00670CD7">
        <w:t>in</w:t>
      </w:r>
      <w:proofErr w:type="gramEnd"/>
      <w:r w:rsidRPr="00670CD7">
        <w:t xml:space="preserve"> </w:t>
      </w:r>
      <w:r w:rsidRPr="00670CD7">
        <w:rPr>
          <w:i/>
          <w:iCs w:val="0"/>
        </w:rPr>
        <w:t>Importance</w:t>
      </w:r>
      <w:r w:rsidRPr="00670CD7">
        <w:t>, sec. 3, no. VI)</w:t>
      </w:r>
    </w:p>
    <w:p w:rsidR="009237A7" w:rsidRPr="00670CD7" w:rsidRDefault="009237A7" w:rsidP="004259EA">
      <w:pPr>
        <w:pStyle w:val="Myhead3"/>
        <w:rPr>
          <w:lang w:val="en-GB"/>
        </w:rPr>
      </w:pPr>
      <w:r w:rsidRPr="00670CD7">
        <w:rPr>
          <w:lang w:val="en-GB"/>
        </w:rPr>
        <w:t>“</w:t>
      </w:r>
      <w:proofErr w:type="gramStart"/>
      <w:r w:rsidRPr="00670CD7">
        <w:rPr>
          <w:i/>
          <w:iCs/>
          <w:lang w:val="en-GB"/>
        </w:rPr>
        <w:t>perfume</w:t>
      </w:r>
      <w:proofErr w:type="gramEnd"/>
      <w:r w:rsidRPr="00670CD7">
        <w:rPr>
          <w:i/>
          <w:iCs/>
          <w:lang w:val="en-GB"/>
        </w:rPr>
        <w:t xml:space="preserve"> thyself</w:t>
      </w:r>
      <w:r w:rsidRPr="00670CD7">
        <w:rPr>
          <w:lang w:val="en-GB"/>
        </w:rPr>
        <w:t>” (</w:t>
      </w:r>
      <w:proofErr w:type="spellStart"/>
      <w:r w:rsidRPr="00670CD7">
        <w:rPr>
          <w:lang w:val="en-GB"/>
        </w:rPr>
        <w:t>T17</w:t>
      </w:r>
      <w:proofErr w:type="spellEnd"/>
      <w:r w:rsidRPr="00670CD7">
        <w:rPr>
          <w:lang w:val="en-GB"/>
        </w:rPr>
        <w:t>)</w:t>
      </w:r>
    </w:p>
    <w:p w:rsidR="009237A7" w:rsidRPr="00670CD7" w:rsidRDefault="009237A7" w:rsidP="004259EA">
      <w:pPr>
        <w:pStyle w:val="Text"/>
        <w:rPr>
          <w:lang w:val="en-GB"/>
        </w:rPr>
      </w:pPr>
      <w:r w:rsidRPr="00670CD7">
        <w:rPr>
          <w:lang w:val="en-GB"/>
        </w:rPr>
        <w:t xml:space="preserve">Ancient Jews used incense and they had a special altar made “of </w:t>
      </w:r>
      <w:proofErr w:type="spellStart"/>
      <w:r w:rsidRPr="00670CD7">
        <w:rPr>
          <w:lang w:val="en-GB"/>
        </w:rPr>
        <w:t>shittim</w:t>
      </w:r>
      <w:proofErr w:type="spellEnd"/>
      <w:r w:rsidRPr="00670CD7">
        <w:rPr>
          <w:lang w:val="en-GB"/>
        </w:rPr>
        <w:t xml:space="preserve"> wood” (Exodus 30:1) to burn incense upon it. </w:t>
      </w:r>
      <w:r w:rsidR="004259EA" w:rsidRPr="00670CD7">
        <w:rPr>
          <w:lang w:val="en-GB"/>
        </w:rPr>
        <w:t xml:space="preserve"> </w:t>
      </w:r>
      <w:r w:rsidRPr="00670CD7">
        <w:rPr>
          <w:lang w:val="en-GB"/>
        </w:rPr>
        <w:t>Exodus 30:22-29 describes the four “principal spices” that should be used to perfume the oil of the sacred anointment, employed to consecrate the shrine and the priests:</w:t>
      </w:r>
      <w:r w:rsidR="00667BE0" w:rsidRPr="00670CD7">
        <w:rPr>
          <w:lang w:val="en-GB"/>
        </w:rPr>
        <w:t xml:space="preserve"> </w:t>
      </w:r>
      <w:r w:rsidRPr="00670CD7">
        <w:rPr>
          <w:lang w:val="en-GB"/>
        </w:rPr>
        <w:t xml:space="preserve"> “pure myrrh</w:t>
      </w:r>
      <w:r w:rsidR="004259EA" w:rsidRPr="00670CD7">
        <w:rPr>
          <w:lang w:val="en-GB"/>
        </w:rPr>
        <w:t xml:space="preserve"> </w:t>
      </w:r>
      <w:r w:rsidRPr="00670CD7">
        <w:rPr>
          <w:lang w:val="en-GB"/>
        </w:rPr>
        <w:t>… sweet cinnamon</w:t>
      </w:r>
      <w:r w:rsidR="004259EA" w:rsidRPr="00670CD7">
        <w:rPr>
          <w:lang w:val="en-GB"/>
        </w:rPr>
        <w:t xml:space="preserve"> </w:t>
      </w:r>
      <w:r w:rsidRPr="00670CD7">
        <w:rPr>
          <w:lang w:val="en-GB"/>
        </w:rPr>
        <w:t xml:space="preserve">… sweet </w:t>
      </w:r>
      <w:proofErr w:type="spellStart"/>
      <w:r w:rsidRPr="00670CD7">
        <w:rPr>
          <w:lang w:val="en-GB"/>
        </w:rPr>
        <w:t>calamus</w:t>
      </w:r>
      <w:proofErr w:type="spellEnd"/>
      <w:r w:rsidR="004259EA" w:rsidRPr="00670CD7">
        <w:rPr>
          <w:lang w:val="en-GB"/>
        </w:rPr>
        <w:t xml:space="preserve"> </w:t>
      </w:r>
      <w:r w:rsidRPr="00670CD7">
        <w:rPr>
          <w:lang w:val="en-GB"/>
        </w:rPr>
        <w:t>… cassia.”</w:t>
      </w:r>
      <w:r w:rsidR="004259EA" w:rsidRPr="00670CD7">
        <w:rPr>
          <w:lang w:val="en-GB"/>
        </w:rPr>
        <w:t xml:space="preserve"> </w:t>
      </w:r>
      <w:r w:rsidRPr="00670CD7">
        <w:rPr>
          <w:lang w:val="en-GB"/>
        </w:rPr>
        <w:t xml:space="preserve"> Whoever took part to divine worship was asked to “give</w:t>
      </w:r>
      <w:r w:rsidR="004259EA" w:rsidRPr="00670CD7">
        <w:rPr>
          <w:lang w:val="en-GB"/>
        </w:rPr>
        <w:t xml:space="preserve"> </w:t>
      </w:r>
      <w:r w:rsidRPr="00670CD7">
        <w:rPr>
          <w:lang w:val="en-GB"/>
        </w:rPr>
        <w:t>… a sweet savour as frankincense, and flourish as a lily, and send forth a [good] smell”</w:t>
      </w:r>
      <w:r w:rsidR="004259EA" w:rsidRPr="00670CD7">
        <w:rPr>
          <w:lang w:val="en-GB"/>
        </w:rPr>
        <w:t>.</w:t>
      </w:r>
      <w:r w:rsidRPr="00670CD7">
        <w:rPr>
          <w:lang w:val="en-GB"/>
        </w:rPr>
        <w:t xml:space="preserve"> (Sirach 39:14)</w:t>
      </w:r>
      <w:r w:rsidR="004259EA" w:rsidRPr="00670CD7">
        <w:rPr>
          <w:lang w:val="en-GB"/>
        </w:rPr>
        <w:t xml:space="preserve"> </w:t>
      </w:r>
      <w:r w:rsidRPr="00670CD7">
        <w:rPr>
          <w:lang w:val="en-GB"/>
        </w:rPr>
        <w:t xml:space="preserve"> Christians also burn incense in the course</w:t>
      </w:r>
    </w:p>
    <w:p w:rsidR="005517AB" w:rsidRPr="00670CD7" w:rsidRDefault="009237A7" w:rsidP="00317DE9">
      <w:pPr>
        <w:rPr>
          <w:lang w:val="en-GB"/>
        </w:rPr>
      </w:pPr>
      <w:r w:rsidRPr="00670CD7">
        <w:rPr>
          <w:lang w:val="en-GB"/>
        </w:rPr>
        <w:br w:type="page"/>
      </w:r>
    </w:p>
    <w:p w:rsidR="009237A7" w:rsidRPr="00670CD7" w:rsidRDefault="009237A7" w:rsidP="004259EA">
      <w:pPr>
        <w:pStyle w:val="Textcts"/>
        <w:rPr>
          <w:lang w:val="en-GB"/>
        </w:rPr>
      </w:pPr>
      <w:proofErr w:type="gramStart"/>
      <w:r w:rsidRPr="00670CD7">
        <w:rPr>
          <w:lang w:val="en-GB"/>
        </w:rPr>
        <w:t>of</w:t>
      </w:r>
      <w:proofErr w:type="gramEnd"/>
      <w:r w:rsidRPr="00670CD7">
        <w:rPr>
          <w:lang w:val="en-GB"/>
        </w:rPr>
        <w:t xml:space="preserve"> several rites. </w:t>
      </w:r>
      <w:r w:rsidR="004259EA" w:rsidRPr="00670CD7">
        <w:rPr>
          <w:lang w:val="en-GB"/>
        </w:rPr>
        <w:t xml:space="preserve"> </w:t>
      </w:r>
      <w:r w:rsidRPr="00670CD7">
        <w:rPr>
          <w:lang w:val="en-GB"/>
        </w:rPr>
        <w:t xml:space="preserve">Catholic priests incense the altar at the beginning of the Mass, burn incense at the elevation of the Sacred Host and the chalice after the consecration. </w:t>
      </w:r>
      <w:r w:rsidR="004259EA" w:rsidRPr="00670CD7">
        <w:rPr>
          <w:lang w:val="en-GB"/>
        </w:rPr>
        <w:t xml:space="preserve"> </w:t>
      </w:r>
      <w:r w:rsidRPr="00670CD7">
        <w:rPr>
          <w:lang w:val="en-GB"/>
        </w:rPr>
        <w:t xml:space="preserve">Muslims perfume their bodies at the beginning of their pilgrimage to Mecca after having performed the specific ablutions and before they wear the special pilgrim garment. </w:t>
      </w:r>
      <w:r w:rsidR="004259EA" w:rsidRPr="00670CD7">
        <w:rPr>
          <w:lang w:val="en-GB"/>
        </w:rPr>
        <w:t xml:space="preserve"> </w:t>
      </w:r>
      <w:r w:rsidRPr="00670CD7">
        <w:rPr>
          <w:lang w:val="en-GB"/>
        </w:rPr>
        <w:t xml:space="preserve">After that they cannot use any perfume. </w:t>
      </w:r>
      <w:r w:rsidR="004259EA" w:rsidRPr="00670CD7">
        <w:rPr>
          <w:lang w:val="en-GB"/>
        </w:rPr>
        <w:t xml:space="preserve"> </w:t>
      </w:r>
      <w:r w:rsidRPr="00670CD7">
        <w:rPr>
          <w:lang w:val="en-GB"/>
        </w:rPr>
        <w:t xml:space="preserve">Muslims wear their best clothes and use perfumes whenever they meet a specially respected person. </w:t>
      </w:r>
      <w:r w:rsidR="004259EA" w:rsidRPr="00670CD7">
        <w:rPr>
          <w:lang w:val="en-GB"/>
        </w:rPr>
        <w:t xml:space="preserve"> </w:t>
      </w:r>
      <w:r w:rsidRPr="00670CD7">
        <w:rPr>
          <w:lang w:val="en-GB"/>
        </w:rPr>
        <w:t>An episode of the Bahá’í history, reminiscent of this use, is described by Shoghi Effendi as follows:</w:t>
      </w:r>
    </w:p>
    <w:p w:rsidR="009237A7" w:rsidRPr="00670CD7" w:rsidRDefault="009237A7" w:rsidP="004259EA">
      <w:pPr>
        <w:pStyle w:val="Quote"/>
      </w:pPr>
      <w:r w:rsidRPr="00670CD7">
        <w:t>One night, aware that the hour of her [</w:t>
      </w:r>
      <w:proofErr w:type="spellStart"/>
      <w:r w:rsidR="004259EA" w:rsidRPr="00670CD7">
        <w:t>Ṭ</w:t>
      </w:r>
      <w:r w:rsidRPr="00670CD7">
        <w:t>áhirih’s</w:t>
      </w:r>
      <w:proofErr w:type="spellEnd"/>
      <w:r w:rsidRPr="00670CD7">
        <w:t xml:space="preserve">] death was at hand, she put on the attire of a bride, and </w:t>
      </w:r>
      <w:proofErr w:type="spellStart"/>
      <w:r w:rsidRPr="00670CD7">
        <w:t>annointed</w:t>
      </w:r>
      <w:proofErr w:type="spellEnd"/>
      <w:r w:rsidRPr="00670CD7">
        <w:t xml:space="preserve"> herself with perfume, and, sending for the wife of the </w:t>
      </w:r>
      <w:r w:rsidR="00670CD7" w:rsidRPr="00670CD7">
        <w:t>Kalántar</w:t>
      </w:r>
      <w:r w:rsidRPr="00670CD7">
        <w:t xml:space="preserve">, she communicated to her the secret of her impending martyrdom, and confided to her last wishes. </w:t>
      </w:r>
      <w:r w:rsidR="004259EA" w:rsidRPr="00670CD7">
        <w:t xml:space="preserve"> </w:t>
      </w:r>
      <w:r w:rsidRPr="00670CD7">
        <w:t>Then, closeting herself in her chambers, she awaited, in prayer and meditation, the hour which was to witness her reunion with her Beloved. (GPB 74)</w:t>
      </w:r>
    </w:p>
    <w:p w:rsidR="009237A7" w:rsidRPr="00670CD7" w:rsidRDefault="009237A7" w:rsidP="004259EA">
      <w:pPr>
        <w:pStyle w:val="Text"/>
        <w:rPr>
          <w:lang w:val="en-GB"/>
        </w:rPr>
      </w:pPr>
      <w:r w:rsidRPr="00670CD7">
        <w:rPr>
          <w:lang w:val="en-GB"/>
        </w:rPr>
        <w:t>Wearing clean and perfumed dresses is a prescription of the Kitáb-i-Aqdas:</w:t>
      </w:r>
    </w:p>
    <w:p w:rsidR="009237A7" w:rsidRPr="00670CD7" w:rsidRDefault="009237A7" w:rsidP="004259EA">
      <w:pPr>
        <w:pStyle w:val="Quote"/>
      </w:pPr>
      <w:r w:rsidRPr="00670CD7">
        <w:rPr>
          <w:i/>
          <w:iCs w:val="0"/>
        </w:rPr>
        <w:t>God hath enjoined upon you to observe the utmost cleanliness, to the extent of washing what is soiled with dust, let alone with hardened dirt and similar defilement.</w:t>
      </w:r>
      <w:r w:rsidR="004259EA" w:rsidRPr="00670CD7">
        <w:rPr>
          <w:i/>
          <w:iCs w:val="0"/>
        </w:rPr>
        <w:t xml:space="preserve"> </w:t>
      </w:r>
      <w:r w:rsidRPr="00670CD7">
        <w:rPr>
          <w:i/>
          <w:iCs w:val="0"/>
        </w:rPr>
        <w:t xml:space="preserve"> Fear Him, and be of those who are pure.</w:t>
      </w:r>
      <w:r w:rsidR="00667BE0" w:rsidRPr="00670CD7">
        <w:rPr>
          <w:i/>
          <w:iCs w:val="0"/>
        </w:rPr>
        <w:t xml:space="preserve"> </w:t>
      </w:r>
      <w:r w:rsidRPr="00670CD7">
        <w:rPr>
          <w:i/>
          <w:iCs w:val="0"/>
        </w:rPr>
        <w:t xml:space="preserve"> Should the garb of anyone be visibly sullied, his prayers shall not ascend to God, and the celestial Concourse will turn away from him. </w:t>
      </w:r>
      <w:r w:rsidR="004259EA" w:rsidRPr="00670CD7">
        <w:rPr>
          <w:i/>
          <w:iCs w:val="0"/>
        </w:rPr>
        <w:t xml:space="preserve"> </w:t>
      </w:r>
      <w:r w:rsidRPr="00670CD7">
        <w:rPr>
          <w:i/>
          <w:iCs w:val="0"/>
        </w:rPr>
        <w:t xml:space="preserve">Make use of rose-water, and of pure perfume; this, indeed, is that which God hath loved from the beginning that hath no beginning, in order that there may be diffused from you what your Lord, the Incomparable, the All-Wise, </w:t>
      </w:r>
      <w:proofErr w:type="spellStart"/>
      <w:r w:rsidRPr="00670CD7">
        <w:rPr>
          <w:i/>
          <w:iCs w:val="0"/>
        </w:rPr>
        <w:t>desireth</w:t>
      </w:r>
      <w:proofErr w:type="spellEnd"/>
      <w:r w:rsidRPr="00670CD7">
        <w:t>. (KA 47, ¶ 76)</w:t>
      </w:r>
    </w:p>
    <w:p w:rsidR="009237A7" w:rsidRPr="00670CD7" w:rsidRDefault="009237A7" w:rsidP="004259EA">
      <w:pPr>
        <w:pStyle w:val="Text"/>
        <w:rPr>
          <w:lang w:val="en-GB"/>
        </w:rPr>
      </w:pPr>
      <w:r w:rsidRPr="00670CD7">
        <w:rPr>
          <w:lang w:val="en-GB"/>
        </w:rPr>
        <w:t>The meaning of this prescription may be better understood in the light of the following words by ‘Abdu’l-Bahá:</w:t>
      </w:r>
    </w:p>
    <w:p w:rsidR="009237A7" w:rsidRPr="00670CD7" w:rsidRDefault="009237A7" w:rsidP="004259EA">
      <w:pPr>
        <w:pStyle w:val="Quote"/>
      </w:pPr>
      <w:r w:rsidRPr="00670CD7">
        <w:rPr>
          <w:i/>
          <w:iCs w:val="0"/>
        </w:rPr>
        <w:t xml:space="preserve">It is even as a voice wondrously </w:t>
      </w:r>
      <w:proofErr w:type="gramStart"/>
      <w:r w:rsidRPr="00670CD7">
        <w:rPr>
          <w:i/>
          <w:iCs w:val="0"/>
        </w:rPr>
        <w:t>sweet,</w:t>
      </w:r>
      <w:proofErr w:type="gramEnd"/>
      <w:r w:rsidRPr="00670CD7">
        <w:rPr>
          <w:i/>
          <w:iCs w:val="0"/>
        </w:rPr>
        <w:t xml:space="preserve"> or a melody played: </w:t>
      </w:r>
      <w:r w:rsidR="004259EA" w:rsidRPr="00670CD7">
        <w:rPr>
          <w:i/>
          <w:iCs w:val="0"/>
        </w:rPr>
        <w:t xml:space="preserve"> </w:t>
      </w:r>
      <w:r w:rsidRPr="00670CD7">
        <w:rPr>
          <w:i/>
          <w:iCs w:val="0"/>
        </w:rPr>
        <w:t xml:space="preserve">although sounds are but vibrations in the air which affect the ear’s auditory nerve, and these vibrations are but chance phenomena carried along through the air, even so, see how they move the heart. </w:t>
      </w:r>
      <w:r w:rsidR="004259EA" w:rsidRPr="00670CD7">
        <w:rPr>
          <w:i/>
          <w:iCs w:val="0"/>
        </w:rPr>
        <w:t xml:space="preserve"> </w:t>
      </w:r>
      <w:r w:rsidRPr="00670CD7">
        <w:rPr>
          <w:i/>
          <w:iCs w:val="0"/>
        </w:rPr>
        <w:t xml:space="preserve">A wondrous melody is wings for the spirit, and </w:t>
      </w:r>
      <w:proofErr w:type="spellStart"/>
      <w:r w:rsidRPr="00670CD7">
        <w:rPr>
          <w:i/>
          <w:iCs w:val="0"/>
        </w:rPr>
        <w:t>maketh</w:t>
      </w:r>
      <w:proofErr w:type="spellEnd"/>
      <w:r w:rsidRPr="00670CD7">
        <w:rPr>
          <w:i/>
          <w:iCs w:val="0"/>
        </w:rPr>
        <w:t xml:space="preserve"> the soul to tremble for joy. </w:t>
      </w:r>
      <w:r w:rsidR="004259EA" w:rsidRPr="00670CD7">
        <w:rPr>
          <w:i/>
          <w:iCs w:val="0"/>
        </w:rPr>
        <w:t xml:space="preserve"> </w:t>
      </w:r>
      <w:r w:rsidRPr="00670CD7">
        <w:rPr>
          <w:i/>
          <w:iCs w:val="0"/>
        </w:rPr>
        <w:t>The purport is that physical cleanliness doth also exert its effect upon the human soul.</w:t>
      </w:r>
      <w:r w:rsidRPr="00670CD7">
        <w:t xml:space="preserve"> (SWAB 146, ¶ 129)</w:t>
      </w:r>
    </w:p>
    <w:p w:rsidR="009237A7" w:rsidRPr="00670CD7" w:rsidRDefault="009237A7" w:rsidP="004259EA">
      <w:pPr>
        <w:pStyle w:val="Text"/>
        <w:rPr>
          <w:lang w:val="en-GB"/>
        </w:rPr>
      </w:pPr>
      <w:r w:rsidRPr="00670CD7">
        <w:rPr>
          <w:lang w:val="en-GB"/>
        </w:rPr>
        <w:t>This special rite has also purely spiritual meanings, as may be</w:t>
      </w:r>
    </w:p>
    <w:p w:rsidR="005517AB" w:rsidRPr="00670CD7" w:rsidRDefault="009237A7" w:rsidP="00317DE9">
      <w:pPr>
        <w:rPr>
          <w:lang w:val="en-GB"/>
        </w:rPr>
      </w:pPr>
      <w:r w:rsidRPr="00670CD7">
        <w:rPr>
          <w:lang w:val="en-GB"/>
        </w:rPr>
        <w:br w:type="page"/>
      </w:r>
    </w:p>
    <w:p w:rsidR="009237A7" w:rsidRPr="00670CD7" w:rsidRDefault="009237A7" w:rsidP="004259EA">
      <w:pPr>
        <w:pStyle w:val="Textcts"/>
        <w:rPr>
          <w:lang w:val="en-GB"/>
        </w:rPr>
      </w:pPr>
      <w:proofErr w:type="gramStart"/>
      <w:r w:rsidRPr="00670CD7">
        <w:rPr>
          <w:lang w:val="en-GB"/>
        </w:rPr>
        <w:t>deduced</w:t>
      </w:r>
      <w:proofErr w:type="gramEnd"/>
      <w:r w:rsidRPr="00670CD7">
        <w:rPr>
          <w:lang w:val="en-GB"/>
        </w:rPr>
        <w:t xml:space="preserve"> from even a superficial search in Bahá’u’lláh’s writings. </w:t>
      </w:r>
      <w:r w:rsidR="00667BE0" w:rsidRPr="00670CD7">
        <w:rPr>
          <w:lang w:val="en-GB"/>
        </w:rPr>
        <w:t xml:space="preserve"> </w:t>
      </w:r>
      <w:r w:rsidRPr="00670CD7">
        <w:rPr>
          <w:lang w:val="en-GB"/>
        </w:rPr>
        <w:t>He writes for example:</w:t>
      </w:r>
      <w:r w:rsidR="00667BE0" w:rsidRPr="00670CD7">
        <w:rPr>
          <w:lang w:val="en-GB"/>
        </w:rPr>
        <w:t xml:space="preserve"> </w:t>
      </w:r>
      <w:r w:rsidRPr="00670CD7">
        <w:rPr>
          <w:lang w:val="en-GB"/>
        </w:rPr>
        <w:t xml:space="preserve"> “</w:t>
      </w:r>
      <w:r w:rsidRPr="00670CD7">
        <w:rPr>
          <w:i/>
          <w:iCs/>
          <w:lang w:val="en-GB"/>
        </w:rPr>
        <w:t xml:space="preserve">This is the Day whereon every sweet smelling thing hath derived its fragrance from the smell of </w:t>
      </w:r>
      <w:proofErr w:type="gramStart"/>
      <w:r w:rsidRPr="00670CD7">
        <w:rPr>
          <w:i/>
          <w:iCs/>
          <w:lang w:val="en-GB"/>
        </w:rPr>
        <w:t>My</w:t>
      </w:r>
      <w:proofErr w:type="gramEnd"/>
      <w:r w:rsidRPr="00670CD7">
        <w:rPr>
          <w:i/>
          <w:iCs/>
          <w:lang w:val="en-GB"/>
        </w:rPr>
        <w:t xml:space="preserve"> garment—a garment that hath shed its perfume upon the whole of creation</w:t>
      </w:r>
      <w:r w:rsidRPr="00670CD7">
        <w:rPr>
          <w:lang w:val="en-GB"/>
        </w:rPr>
        <w:t>”</w:t>
      </w:r>
      <w:r w:rsidR="004259EA" w:rsidRPr="00670CD7">
        <w:rPr>
          <w:lang w:val="en-GB"/>
        </w:rPr>
        <w:t>.</w:t>
      </w:r>
      <w:r w:rsidRPr="00670CD7">
        <w:rPr>
          <w:lang w:val="en-GB"/>
        </w:rPr>
        <w:t xml:space="preserve"> (GWB 29, sec. XIV, ¶ 6)</w:t>
      </w:r>
      <w:r w:rsidR="004259EA" w:rsidRPr="00670CD7">
        <w:rPr>
          <w:lang w:val="en-GB"/>
        </w:rPr>
        <w:t xml:space="preserve"> </w:t>
      </w:r>
      <w:r w:rsidRPr="00670CD7">
        <w:rPr>
          <w:lang w:val="en-GB"/>
        </w:rPr>
        <w:t xml:space="preserve"> If the word “garment” is interpreted as “the Divine Revelation”</w:t>
      </w:r>
      <w:r w:rsidR="004259EA" w:rsidRPr="00670CD7">
        <w:rPr>
          <w:lang w:val="en-GB"/>
        </w:rPr>
        <w:t>,</w:t>
      </w:r>
      <w:r w:rsidRPr="00670CD7">
        <w:rPr>
          <w:lang w:val="en-GB"/>
        </w:rPr>
        <w:t xml:space="preserve"> the spiritual meaning of the act of perfuming oneself become </w:t>
      </w:r>
      <w:proofErr w:type="gramStart"/>
      <w:r w:rsidRPr="00670CD7">
        <w:rPr>
          <w:lang w:val="en-GB"/>
        </w:rPr>
        <w:t>more clear</w:t>
      </w:r>
      <w:proofErr w:type="gramEnd"/>
      <w:r w:rsidRPr="00670CD7">
        <w:rPr>
          <w:lang w:val="en-GB"/>
        </w:rPr>
        <w:t>.</w:t>
      </w:r>
      <w:r w:rsidR="004259EA" w:rsidRPr="00670CD7">
        <w:rPr>
          <w:lang w:val="en-GB"/>
        </w:rPr>
        <w:t xml:space="preserve"> </w:t>
      </w:r>
      <w:r w:rsidRPr="00670CD7">
        <w:rPr>
          <w:lang w:val="en-GB"/>
        </w:rPr>
        <w:t xml:space="preserve"> Bahá’u’lláh mentions “</w:t>
      </w:r>
      <w:r w:rsidRPr="00670CD7">
        <w:rPr>
          <w:i/>
          <w:iCs/>
          <w:lang w:val="en-GB"/>
        </w:rPr>
        <w:t>the smell of the love of Thy Lord</w:t>
      </w:r>
      <w:r w:rsidRPr="00670CD7">
        <w:rPr>
          <w:lang w:val="en-GB"/>
        </w:rPr>
        <w:t>” (GWB 283, sec. CXXIX, ¶ 10), “</w:t>
      </w:r>
      <w:r w:rsidRPr="00670CD7">
        <w:rPr>
          <w:i/>
          <w:iCs/>
          <w:lang w:val="en-GB"/>
        </w:rPr>
        <w:t xml:space="preserve">the sweet </w:t>
      </w:r>
      <w:proofErr w:type="spellStart"/>
      <w:r w:rsidRPr="00670CD7">
        <w:rPr>
          <w:i/>
          <w:iCs/>
          <w:lang w:val="en-GB"/>
        </w:rPr>
        <w:t>savors</w:t>
      </w:r>
      <w:proofErr w:type="spellEnd"/>
      <w:r w:rsidRPr="00670CD7">
        <w:rPr>
          <w:i/>
          <w:iCs/>
          <w:lang w:val="en-GB"/>
        </w:rPr>
        <w:t xml:space="preserve"> of holiness</w:t>
      </w:r>
      <w:r w:rsidRPr="00670CD7">
        <w:rPr>
          <w:lang w:val="en-GB"/>
        </w:rPr>
        <w:t>” (GWB 304, sec. CXXXIX, ¶ 8), “</w:t>
      </w:r>
      <w:r w:rsidRPr="00670CD7">
        <w:rPr>
          <w:i/>
          <w:iCs/>
          <w:lang w:val="en-GB"/>
        </w:rPr>
        <w:t xml:space="preserve">the sweet smelling </w:t>
      </w:r>
      <w:proofErr w:type="spellStart"/>
      <w:r w:rsidRPr="00670CD7">
        <w:rPr>
          <w:i/>
          <w:iCs/>
          <w:lang w:val="en-GB"/>
        </w:rPr>
        <w:t>savor</w:t>
      </w:r>
      <w:proofErr w:type="spellEnd"/>
      <w:r w:rsidRPr="00670CD7">
        <w:rPr>
          <w:i/>
          <w:iCs/>
          <w:lang w:val="en-GB"/>
        </w:rPr>
        <w:t xml:space="preserve"> of purity and holiness</w:t>
      </w:r>
      <w:r w:rsidRPr="00670CD7">
        <w:rPr>
          <w:lang w:val="en-GB"/>
        </w:rPr>
        <w:t xml:space="preserve">” (GWB 306, sec. CXLI, ¶ 4). </w:t>
      </w:r>
      <w:r w:rsidR="004259EA" w:rsidRPr="00670CD7">
        <w:rPr>
          <w:lang w:val="en-GB"/>
        </w:rPr>
        <w:t xml:space="preserve"> </w:t>
      </w:r>
      <w:r w:rsidRPr="00670CD7">
        <w:rPr>
          <w:lang w:val="en-GB"/>
        </w:rPr>
        <w:t>He also raises the following prayer for his beloved ones:</w:t>
      </w:r>
    </w:p>
    <w:p w:rsidR="009237A7" w:rsidRPr="00670CD7" w:rsidRDefault="009237A7" w:rsidP="0073288D">
      <w:pPr>
        <w:pStyle w:val="Quote"/>
      </w:pPr>
      <w:r w:rsidRPr="00670CD7">
        <w:rPr>
          <w:i/>
          <w:iCs w:val="0"/>
        </w:rPr>
        <w:t xml:space="preserve">Empower them also, O my God, to be as the rain that </w:t>
      </w:r>
      <w:proofErr w:type="spellStart"/>
      <w:r w:rsidRPr="00670CD7">
        <w:rPr>
          <w:i/>
          <w:iCs w:val="0"/>
        </w:rPr>
        <w:t>poureth</w:t>
      </w:r>
      <w:proofErr w:type="spellEnd"/>
      <w:r w:rsidRPr="00670CD7">
        <w:rPr>
          <w:i/>
          <w:iCs w:val="0"/>
        </w:rPr>
        <w:t xml:space="preserve"> down from the clouds of Thy grace, and as the winds that waft the vernal fragrances of Thy loving-kindness, that through them the soil of the hearts of Thy creatures may be clad with verdure, and may bring forth the things that will shed their fragrance over all Thy dominion, so that </w:t>
      </w:r>
      <w:proofErr w:type="spellStart"/>
      <w:r w:rsidRPr="00670CD7">
        <w:rPr>
          <w:i/>
          <w:iCs w:val="0"/>
        </w:rPr>
        <w:t>every one</w:t>
      </w:r>
      <w:proofErr w:type="spellEnd"/>
      <w:r w:rsidRPr="00670CD7">
        <w:rPr>
          <w:i/>
          <w:iCs w:val="0"/>
        </w:rPr>
        <w:t xml:space="preserve"> may perceive the sweet smell of the Robe of Thy Revelation</w:t>
      </w:r>
      <w:r w:rsidRPr="00670CD7">
        <w:t xml:space="preserve">. </w:t>
      </w:r>
      <w:proofErr w:type="gramStart"/>
      <w:r w:rsidRPr="00670CD7">
        <w:t>(PM 190, no.</w:t>
      </w:r>
      <w:proofErr w:type="gramEnd"/>
      <w:r w:rsidRPr="00670CD7">
        <w:t xml:space="preserve"> CXIII, ¶ 2)</w:t>
      </w:r>
    </w:p>
    <w:p w:rsidR="009237A7" w:rsidRPr="00670CD7" w:rsidRDefault="009237A7" w:rsidP="0073288D">
      <w:pPr>
        <w:pStyle w:val="Text"/>
        <w:rPr>
          <w:lang w:val="en-GB"/>
        </w:rPr>
      </w:pPr>
      <w:r w:rsidRPr="00670CD7">
        <w:rPr>
          <w:lang w:val="en-GB"/>
        </w:rPr>
        <w:t>Thus perfuming oneself may be a symbol of an inner attitude of spiritual radiance, of living a virtuous life.</w:t>
      </w:r>
    </w:p>
    <w:p w:rsidR="009237A7" w:rsidRPr="00670CD7" w:rsidRDefault="009237A7" w:rsidP="00670CD7">
      <w:pPr>
        <w:pStyle w:val="Text"/>
        <w:rPr>
          <w:lang w:val="en-GB"/>
        </w:rPr>
      </w:pPr>
      <w:r w:rsidRPr="00670CD7">
        <w:rPr>
          <w:lang w:val="en-GB"/>
        </w:rPr>
        <w:t xml:space="preserve">The prescription of using perfumes and wearing beautiful clothes is part of the elaborated rituals prescribed for the pilgrimage to the Houses of Bahá’u’lláh in Baghdad and of the Báb in </w:t>
      </w:r>
      <w:r w:rsidRPr="00670CD7">
        <w:rPr>
          <w:u w:val="single" w:color="000000"/>
          <w:lang w:val="en-GB"/>
        </w:rPr>
        <w:t>Sh</w:t>
      </w:r>
      <w:r w:rsidRPr="00670CD7">
        <w:rPr>
          <w:lang w:val="en-GB"/>
        </w:rPr>
        <w:t>íráz, rituals which are not yet obligatory for the present generations of Bahá’ís.</w:t>
      </w:r>
      <w:r w:rsidR="0073288D" w:rsidRPr="00670CD7">
        <w:rPr>
          <w:lang w:val="en-GB"/>
        </w:rPr>
        <w:t xml:space="preserve"> </w:t>
      </w:r>
      <w:r w:rsidRPr="00670CD7">
        <w:rPr>
          <w:lang w:val="en-GB"/>
        </w:rPr>
        <w:t xml:space="preserve"> As to the former, Bahá’u’lláh writes:</w:t>
      </w:r>
      <w:r w:rsidR="0073288D" w:rsidRPr="00670CD7">
        <w:rPr>
          <w:lang w:val="en-GB"/>
        </w:rPr>
        <w:t xml:space="preserve"> </w:t>
      </w:r>
      <w:r w:rsidRPr="00670CD7">
        <w:rPr>
          <w:lang w:val="en-GB"/>
        </w:rPr>
        <w:t xml:space="preserve"> “</w:t>
      </w:r>
      <w:r w:rsidRPr="00670CD7">
        <w:rPr>
          <w:i/>
          <w:iCs/>
          <w:lang w:val="en-GB"/>
        </w:rPr>
        <w:t>And when he</w:t>
      </w:r>
      <w:r w:rsidRPr="00670CD7">
        <w:rPr>
          <w:lang w:val="en-GB"/>
        </w:rPr>
        <w:t xml:space="preserve"> [the pilgrim] </w:t>
      </w:r>
      <w:proofErr w:type="spellStart"/>
      <w:r w:rsidRPr="00670CD7">
        <w:rPr>
          <w:i/>
          <w:iCs/>
          <w:lang w:val="en-GB"/>
        </w:rPr>
        <w:t>reacheth</w:t>
      </w:r>
      <w:proofErr w:type="spellEnd"/>
      <w:r w:rsidRPr="00670CD7">
        <w:rPr>
          <w:i/>
          <w:iCs/>
          <w:lang w:val="en-GB"/>
        </w:rPr>
        <w:t xml:space="preserve"> it, let him put on his best clothes and then perform ablutions as God hath commanded him</w:t>
      </w:r>
      <w:r w:rsidRPr="00670CD7">
        <w:rPr>
          <w:lang w:val="en-GB"/>
        </w:rPr>
        <w:t>”</w:t>
      </w:r>
      <w:r w:rsidR="0073288D" w:rsidRPr="00670CD7">
        <w:rPr>
          <w:lang w:val="en-GB"/>
        </w:rPr>
        <w:t>.</w:t>
      </w:r>
      <w:r w:rsidRPr="00670CD7">
        <w:rPr>
          <w:lang w:val="en-GB"/>
        </w:rPr>
        <w:t xml:space="preserve"> (</w:t>
      </w:r>
      <w:proofErr w:type="spellStart"/>
      <w:proofErr w:type="gramStart"/>
      <w:r w:rsidRPr="00670CD7">
        <w:rPr>
          <w:lang w:val="en-GB"/>
        </w:rPr>
        <w:t>qtd</w:t>
      </w:r>
      <w:proofErr w:type="spellEnd"/>
      <w:proofErr w:type="gramEnd"/>
      <w:r w:rsidRPr="00670CD7">
        <w:rPr>
          <w:lang w:val="en-GB"/>
        </w:rPr>
        <w:t xml:space="preserve">. in </w:t>
      </w:r>
      <w:proofErr w:type="spellStart"/>
      <w:r w:rsidRPr="00670CD7">
        <w:rPr>
          <w:lang w:val="en-GB"/>
        </w:rPr>
        <w:t>MacEoin</w:t>
      </w:r>
      <w:proofErr w:type="spellEnd"/>
      <w:r w:rsidRPr="00670CD7">
        <w:rPr>
          <w:lang w:val="en-GB"/>
        </w:rPr>
        <w:t xml:space="preserve"> 155)</w:t>
      </w:r>
      <w:r w:rsidR="0073288D" w:rsidRPr="00670CD7">
        <w:rPr>
          <w:lang w:val="en-GB"/>
        </w:rPr>
        <w:t xml:space="preserve"> </w:t>
      </w:r>
      <w:r w:rsidRPr="00670CD7">
        <w:rPr>
          <w:lang w:val="en-GB"/>
        </w:rPr>
        <w:t xml:space="preserve"> As to the latter, He writes:</w:t>
      </w:r>
      <w:r w:rsidR="00667BE0" w:rsidRPr="00670CD7">
        <w:rPr>
          <w:lang w:val="en-GB"/>
        </w:rPr>
        <w:t xml:space="preserve"> </w:t>
      </w:r>
      <w:r w:rsidRPr="00670CD7">
        <w:rPr>
          <w:lang w:val="en-GB"/>
        </w:rPr>
        <w:t xml:space="preserve"> “</w:t>
      </w:r>
      <w:r w:rsidRPr="00670CD7">
        <w:rPr>
          <w:i/>
          <w:iCs/>
          <w:lang w:val="en-GB"/>
        </w:rPr>
        <w:t xml:space="preserve">make use of the best of perfumes, </w:t>
      </w:r>
      <w:proofErr w:type="gramStart"/>
      <w:r w:rsidRPr="00670CD7">
        <w:rPr>
          <w:i/>
          <w:iCs/>
          <w:lang w:val="en-GB"/>
        </w:rPr>
        <w:t>then</w:t>
      </w:r>
      <w:proofErr w:type="gramEnd"/>
      <w:r w:rsidRPr="00670CD7">
        <w:rPr>
          <w:i/>
          <w:iCs/>
          <w:lang w:val="en-GB"/>
        </w:rPr>
        <w:t xml:space="preserve"> put on the best clothes you are able to afford</w:t>
      </w:r>
      <w:r w:rsidRPr="00670CD7">
        <w:rPr>
          <w:lang w:val="en-GB"/>
        </w:rPr>
        <w:t>”</w:t>
      </w:r>
      <w:r w:rsidR="0073288D" w:rsidRPr="00670CD7">
        <w:rPr>
          <w:lang w:val="en-GB"/>
        </w:rPr>
        <w:t>.</w:t>
      </w:r>
      <w:r w:rsidRPr="00670CD7">
        <w:rPr>
          <w:lang w:val="en-GB"/>
        </w:rPr>
        <w:t xml:space="preserve"> (</w:t>
      </w:r>
      <w:proofErr w:type="spellStart"/>
      <w:proofErr w:type="gramStart"/>
      <w:r w:rsidRPr="00670CD7">
        <w:rPr>
          <w:lang w:val="en-GB"/>
        </w:rPr>
        <w:t>qtd</w:t>
      </w:r>
      <w:proofErr w:type="spellEnd"/>
      <w:proofErr w:type="gramEnd"/>
      <w:r w:rsidRPr="00670CD7">
        <w:rPr>
          <w:lang w:val="en-GB"/>
        </w:rPr>
        <w:t>. id</w:t>
      </w:r>
      <w:r w:rsidR="00670CD7">
        <w:rPr>
          <w:lang w:val="en-GB"/>
        </w:rPr>
        <w:t>em,</w:t>
      </w:r>
      <w:r w:rsidRPr="00670CD7">
        <w:rPr>
          <w:lang w:val="en-GB"/>
        </w:rPr>
        <w:t xml:space="preserve"> 155)</w:t>
      </w:r>
    </w:p>
    <w:p w:rsidR="005517AB" w:rsidRPr="00670CD7" w:rsidRDefault="005517AB" w:rsidP="0073288D">
      <w:pPr>
        <w:pStyle w:val="Myhead3"/>
        <w:rPr>
          <w:lang w:val="en-GB"/>
        </w:rPr>
      </w:pPr>
      <w:r w:rsidRPr="00670CD7">
        <w:rPr>
          <w:lang w:val="en-GB"/>
        </w:rPr>
        <w:t>“</w:t>
      </w:r>
      <w:proofErr w:type="gramStart"/>
      <w:r w:rsidRPr="00670CD7">
        <w:rPr>
          <w:i/>
          <w:iCs/>
          <w:lang w:val="en-GB"/>
        </w:rPr>
        <w:t>attire</w:t>
      </w:r>
      <w:proofErr w:type="gramEnd"/>
      <w:r w:rsidRPr="00670CD7">
        <w:rPr>
          <w:i/>
          <w:iCs/>
          <w:lang w:val="en-GB"/>
        </w:rPr>
        <w:t xml:space="preserve"> thyself with thy finest raiment</w:t>
      </w:r>
      <w:r w:rsidRPr="00670CD7">
        <w:rPr>
          <w:lang w:val="en-GB"/>
        </w:rPr>
        <w:t>” (</w:t>
      </w:r>
      <w:proofErr w:type="spellStart"/>
      <w:r w:rsidRPr="00670CD7">
        <w:rPr>
          <w:lang w:val="en-GB"/>
        </w:rPr>
        <w:t>T17</w:t>
      </w:r>
      <w:proofErr w:type="spellEnd"/>
      <w:r w:rsidRPr="00670CD7">
        <w:rPr>
          <w:lang w:val="en-GB"/>
        </w:rPr>
        <w:t>)</w:t>
      </w:r>
    </w:p>
    <w:p w:rsidR="009237A7" w:rsidRPr="00670CD7" w:rsidRDefault="009237A7" w:rsidP="0073288D">
      <w:pPr>
        <w:pStyle w:val="Text"/>
        <w:rPr>
          <w:lang w:val="en-GB"/>
        </w:rPr>
      </w:pPr>
      <w:r w:rsidRPr="00670CD7">
        <w:rPr>
          <w:lang w:val="en-GB"/>
        </w:rPr>
        <w:t xml:space="preserve">Wearing special clothes in certain occasions is part of Jewish, Christian and Muslim rituals. </w:t>
      </w:r>
      <w:r w:rsidR="0073288D" w:rsidRPr="00670CD7">
        <w:rPr>
          <w:lang w:val="en-GB"/>
        </w:rPr>
        <w:t xml:space="preserve"> </w:t>
      </w:r>
      <w:r w:rsidRPr="00670CD7">
        <w:rPr>
          <w:lang w:val="en-GB"/>
        </w:rPr>
        <w:t xml:space="preserve">Jews wear the </w:t>
      </w:r>
      <w:r w:rsidRPr="00670CD7">
        <w:rPr>
          <w:i/>
          <w:iCs/>
          <w:lang w:val="en-GB"/>
        </w:rPr>
        <w:t xml:space="preserve">tallit </w:t>
      </w:r>
      <w:r w:rsidRPr="00670CD7">
        <w:rPr>
          <w:lang w:val="en-GB"/>
        </w:rPr>
        <w:t xml:space="preserve">and the </w:t>
      </w:r>
      <w:r w:rsidRPr="00670CD7">
        <w:rPr>
          <w:i/>
          <w:iCs/>
          <w:lang w:val="en-GB"/>
        </w:rPr>
        <w:t>kippah</w:t>
      </w:r>
      <w:r w:rsidRPr="00670CD7">
        <w:rPr>
          <w:lang w:val="en-GB"/>
        </w:rPr>
        <w:t xml:space="preserve">. </w:t>
      </w:r>
      <w:r w:rsidR="0073288D" w:rsidRPr="00670CD7">
        <w:rPr>
          <w:lang w:val="en-GB"/>
        </w:rPr>
        <w:t xml:space="preserve"> </w:t>
      </w:r>
      <w:r w:rsidRPr="00670CD7">
        <w:rPr>
          <w:lang w:val="en-GB"/>
        </w:rPr>
        <w:t xml:space="preserve">The </w:t>
      </w:r>
      <w:r w:rsidRPr="00670CD7">
        <w:rPr>
          <w:i/>
          <w:iCs/>
          <w:lang w:val="en-GB"/>
        </w:rPr>
        <w:t>tallit</w:t>
      </w:r>
      <w:r w:rsidRPr="00670CD7">
        <w:rPr>
          <w:lang w:val="en-GB"/>
        </w:rPr>
        <w:t xml:space="preserve">, the prayer shawl, is a rectangular piece of cloth, of various dimensions, usually white, more or less decorated, characterized by special fringes known as </w:t>
      </w:r>
      <w:proofErr w:type="spellStart"/>
      <w:r w:rsidRPr="00670CD7">
        <w:rPr>
          <w:i/>
          <w:iCs/>
          <w:lang w:val="en-GB"/>
        </w:rPr>
        <w:t>tzittzit</w:t>
      </w:r>
      <w:proofErr w:type="spellEnd"/>
      <w:r w:rsidRPr="00670CD7">
        <w:rPr>
          <w:i/>
          <w:iCs/>
          <w:lang w:val="en-GB"/>
        </w:rPr>
        <w:t xml:space="preserve"> </w:t>
      </w:r>
      <w:r w:rsidRPr="00670CD7">
        <w:rPr>
          <w:lang w:val="en-GB"/>
        </w:rPr>
        <w:t xml:space="preserve">attached to its four corners. </w:t>
      </w:r>
      <w:r w:rsidR="0073288D" w:rsidRPr="00670CD7">
        <w:rPr>
          <w:lang w:val="en-GB"/>
        </w:rPr>
        <w:t xml:space="preserve"> </w:t>
      </w:r>
      <w:r w:rsidRPr="00670CD7">
        <w:rPr>
          <w:lang w:val="en-GB"/>
        </w:rPr>
        <w:t xml:space="preserve">The </w:t>
      </w:r>
      <w:r w:rsidRPr="00670CD7">
        <w:rPr>
          <w:i/>
          <w:iCs/>
          <w:lang w:val="en-GB"/>
        </w:rPr>
        <w:t xml:space="preserve">tallit </w:t>
      </w:r>
      <w:r w:rsidRPr="00670CD7">
        <w:rPr>
          <w:lang w:val="en-GB"/>
        </w:rPr>
        <w:t>is worn by any observant Jewish male above 13 years, who is a “son of the commandment” (</w:t>
      </w:r>
      <w:r w:rsidRPr="00670CD7">
        <w:rPr>
          <w:i/>
          <w:iCs/>
          <w:lang w:val="en-GB"/>
        </w:rPr>
        <w:t>bar mitzvah</w:t>
      </w:r>
      <w:r w:rsidRPr="00670CD7">
        <w:rPr>
          <w:lang w:val="en-GB"/>
        </w:rPr>
        <w:t xml:space="preserve">), that is, has become obligated to observe the commandments. </w:t>
      </w:r>
      <w:r w:rsidR="0073288D" w:rsidRPr="00670CD7">
        <w:rPr>
          <w:lang w:val="en-GB"/>
        </w:rPr>
        <w:t xml:space="preserve"> </w:t>
      </w:r>
      <w:r w:rsidRPr="00670CD7">
        <w:rPr>
          <w:lang w:val="en-GB"/>
        </w:rPr>
        <w:t>These fringes are prescribed so that</w:t>
      </w:r>
    </w:p>
    <w:p w:rsidR="005517AB" w:rsidRPr="00670CD7" w:rsidRDefault="009237A7" w:rsidP="00317DE9">
      <w:pPr>
        <w:rPr>
          <w:lang w:val="en-GB"/>
        </w:rPr>
      </w:pPr>
      <w:r w:rsidRPr="00670CD7">
        <w:rPr>
          <w:lang w:val="en-GB"/>
        </w:rPr>
        <w:br w:type="page"/>
      </w:r>
    </w:p>
    <w:p w:rsidR="009237A7" w:rsidRPr="00670CD7" w:rsidRDefault="009237A7" w:rsidP="0073288D">
      <w:pPr>
        <w:pStyle w:val="Textcts"/>
        <w:rPr>
          <w:lang w:val="en-GB"/>
        </w:rPr>
      </w:pPr>
      <w:proofErr w:type="gramStart"/>
      <w:r w:rsidRPr="00670CD7">
        <w:rPr>
          <w:lang w:val="en-GB"/>
        </w:rPr>
        <w:t>the</w:t>
      </w:r>
      <w:proofErr w:type="gramEnd"/>
      <w:r w:rsidRPr="00670CD7">
        <w:rPr>
          <w:lang w:val="en-GB"/>
        </w:rPr>
        <w:t xml:space="preserve"> people wearing them “may look upon it, and remember all the commandments of the Lord, and do them”</w:t>
      </w:r>
      <w:r w:rsidR="0073288D" w:rsidRPr="00670CD7">
        <w:rPr>
          <w:lang w:val="en-GB"/>
        </w:rPr>
        <w:t>.</w:t>
      </w:r>
      <w:r w:rsidRPr="00670CD7">
        <w:rPr>
          <w:lang w:val="en-GB"/>
        </w:rPr>
        <w:t xml:space="preserve"> (Numbers 15:39)</w:t>
      </w:r>
      <w:r w:rsidR="0073288D" w:rsidRPr="00670CD7">
        <w:rPr>
          <w:lang w:val="en-GB"/>
        </w:rPr>
        <w:t xml:space="preserve"> </w:t>
      </w:r>
      <w:r w:rsidRPr="00670CD7">
        <w:rPr>
          <w:lang w:val="en-GB"/>
        </w:rPr>
        <w:t xml:space="preserve"> The </w:t>
      </w:r>
      <w:r w:rsidRPr="00670CD7">
        <w:rPr>
          <w:i/>
          <w:iCs/>
          <w:lang w:val="en-GB"/>
        </w:rPr>
        <w:t xml:space="preserve">kippah </w:t>
      </w:r>
      <w:r w:rsidRPr="00670CD7">
        <w:rPr>
          <w:lang w:val="en-GB"/>
        </w:rPr>
        <w:t>is a skullcap traditionally worn by all observant Jewish men in worship places, as a sign that they recognize the superiority of God, that they accept the 613 commandments (</w:t>
      </w:r>
      <w:proofErr w:type="spellStart"/>
      <w:r w:rsidRPr="00670CD7">
        <w:rPr>
          <w:i/>
          <w:iCs/>
          <w:lang w:val="en-GB"/>
        </w:rPr>
        <w:t>mitzvot</w:t>
      </w:r>
      <w:proofErr w:type="spellEnd"/>
      <w:r w:rsidRPr="00670CD7">
        <w:rPr>
          <w:lang w:val="en-GB"/>
        </w:rPr>
        <w:t xml:space="preserve">), that they identify themselves with the Jewish people. </w:t>
      </w:r>
      <w:r w:rsidR="0073288D" w:rsidRPr="00670CD7">
        <w:rPr>
          <w:lang w:val="en-GB"/>
        </w:rPr>
        <w:t xml:space="preserve"> </w:t>
      </w:r>
      <w:r w:rsidRPr="00670CD7">
        <w:rPr>
          <w:lang w:val="en-GB"/>
        </w:rPr>
        <w:t xml:space="preserve">Both the </w:t>
      </w:r>
      <w:r w:rsidRPr="00670CD7">
        <w:rPr>
          <w:i/>
          <w:iCs/>
          <w:lang w:val="en-GB"/>
        </w:rPr>
        <w:t xml:space="preserve">tallit </w:t>
      </w:r>
      <w:r w:rsidRPr="00670CD7">
        <w:rPr>
          <w:lang w:val="en-GB"/>
        </w:rPr>
        <w:t xml:space="preserve">and the </w:t>
      </w:r>
      <w:r w:rsidRPr="00670CD7">
        <w:rPr>
          <w:i/>
          <w:iCs/>
          <w:lang w:val="en-GB"/>
        </w:rPr>
        <w:t xml:space="preserve">kippah </w:t>
      </w:r>
      <w:r w:rsidRPr="00670CD7">
        <w:rPr>
          <w:lang w:val="en-GB"/>
        </w:rPr>
        <w:t xml:space="preserve">are a sign that one is a Jew. </w:t>
      </w:r>
      <w:r w:rsidR="0073288D" w:rsidRPr="00670CD7">
        <w:rPr>
          <w:lang w:val="en-GB"/>
        </w:rPr>
        <w:t xml:space="preserve"> </w:t>
      </w:r>
      <w:r w:rsidRPr="00670CD7">
        <w:rPr>
          <w:lang w:val="en-GB"/>
        </w:rPr>
        <w:t xml:space="preserve">Christian priests wear special </w:t>
      </w:r>
      <w:proofErr w:type="spellStart"/>
      <w:r w:rsidRPr="00670CD7">
        <w:rPr>
          <w:lang w:val="en-GB"/>
        </w:rPr>
        <w:t>paraments</w:t>
      </w:r>
      <w:proofErr w:type="spellEnd"/>
      <w:r w:rsidRPr="00670CD7">
        <w:rPr>
          <w:lang w:val="en-GB"/>
        </w:rPr>
        <w:t xml:space="preserve"> when they celebrate any religious function.</w:t>
      </w:r>
      <w:r w:rsidR="0073288D" w:rsidRPr="00670CD7">
        <w:rPr>
          <w:lang w:val="en-GB"/>
        </w:rPr>
        <w:t xml:space="preserve"> </w:t>
      </w:r>
      <w:r w:rsidRPr="00670CD7">
        <w:rPr>
          <w:lang w:val="en-GB"/>
        </w:rPr>
        <w:t xml:space="preserve"> These vestments are different in the different celebrated rites. </w:t>
      </w:r>
      <w:r w:rsidR="0073288D" w:rsidRPr="00670CD7">
        <w:rPr>
          <w:lang w:val="en-GB"/>
        </w:rPr>
        <w:t xml:space="preserve"> </w:t>
      </w:r>
      <w:r w:rsidRPr="00670CD7">
        <w:rPr>
          <w:lang w:val="en-GB"/>
        </w:rPr>
        <w:t>Christians wear special clothes when they receive such Sacraments, as Baptism, “First Holy Communion”</w:t>
      </w:r>
      <w:r w:rsidR="0073288D" w:rsidRPr="00670CD7">
        <w:rPr>
          <w:lang w:val="en-GB"/>
        </w:rPr>
        <w:t>,</w:t>
      </w:r>
      <w:r w:rsidRPr="00670CD7">
        <w:rPr>
          <w:lang w:val="en-GB"/>
        </w:rPr>
        <w:t xml:space="preserve"> Confirmation and Marriage (in the latter case, </w:t>
      </w:r>
      <w:r w:rsidR="0073288D" w:rsidRPr="00670CD7">
        <w:rPr>
          <w:lang w:val="en-GB"/>
        </w:rPr>
        <w:t>e</w:t>
      </w:r>
      <w:r w:rsidRPr="00670CD7">
        <w:rPr>
          <w:lang w:val="en-GB"/>
        </w:rPr>
        <w:t xml:space="preserve">specially women). </w:t>
      </w:r>
      <w:r w:rsidR="0073288D" w:rsidRPr="00670CD7">
        <w:rPr>
          <w:lang w:val="en-GB"/>
        </w:rPr>
        <w:t xml:space="preserve"> </w:t>
      </w:r>
      <w:r w:rsidRPr="00670CD7">
        <w:rPr>
          <w:lang w:val="en-GB"/>
        </w:rPr>
        <w:t>Muslim males wear a special garment (</w:t>
      </w:r>
      <w:proofErr w:type="spellStart"/>
      <w:r w:rsidRPr="00670CD7">
        <w:rPr>
          <w:i/>
          <w:iCs/>
          <w:lang w:val="en-GB"/>
        </w:rPr>
        <w:t>iḥrám</w:t>
      </w:r>
      <w:proofErr w:type="spellEnd"/>
      <w:r w:rsidRPr="00670CD7">
        <w:rPr>
          <w:lang w:val="en-GB"/>
        </w:rPr>
        <w:t>) during the days of their pilgrimage to Mecca.</w:t>
      </w:r>
      <w:r w:rsidR="00667BE0" w:rsidRPr="00670CD7">
        <w:rPr>
          <w:lang w:val="en-GB"/>
        </w:rPr>
        <w:t xml:space="preserve"> </w:t>
      </w:r>
      <w:r w:rsidRPr="00670CD7">
        <w:rPr>
          <w:lang w:val="en-GB"/>
        </w:rPr>
        <w:t xml:space="preserve"> The Muslim pilgrim garment is made of three elements: </w:t>
      </w:r>
      <w:r w:rsidR="00667BE0" w:rsidRPr="00670CD7">
        <w:rPr>
          <w:lang w:val="en-GB"/>
        </w:rPr>
        <w:t xml:space="preserve"> </w:t>
      </w:r>
      <w:r w:rsidRPr="00670CD7">
        <w:rPr>
          <w:lang w:val="en-GB"/>
        </w:rPr>
        <w:t xml:space="preserve">two clean, white and unhemmed sheets and a pair of sandals. </w:t>
      </w:r>
      <w:r w:rsidR="00667BE0" w:rsidRPr="00670CD7">
        <w:rPr>
          <w:lang w:val="en-GB"/>
        </w:rPr>
        <w:t xml:space="preserve"> </w:t>
      </w:r>
      <w:r w:rsidRPr="00670CD7">
        <w:rPr>
          <w:lang w:val="en-GB"/>
        </w:rPr>
        <w:t>One of the sheets is wrapped around the loins below the breast (</w:t>
      </w:r>
      <w:proofErr w:type="spellStart"/>
      <w:r w:rsidRPr="00670CD7">
        <w:rPr>
          <w:i/>
          <w:iCs/>
          <w:lang w:val="en-GB"/>
        </w:rPr>
        <w:t>izár</w:t>
      </w:r>
      <w:proofErr w:type="spellEnd"/>
      <w:r w:rsidRPr="00670CD7">
        <w:rPr>
          <w:lang w:val="en-GB"/>
        </w:rPr>
        <w:t>)</w:t>
      </w:r>
      <w:proofErr w:type="gramStart"/>
      <w:r w:rsidRPr="00670CD7">
        <w:rPr>
          <w:lang w:val="en-GB"/>
        </w:rPr>
        <w:t>,</w:t>
      </w:r>
      <w:proofErr w:type="gramEnd"/>
      <w:r w:rsidRPr="00670CD7">
        <w:rPr>
          <w:lang w:val="en-GB"/>
        </w:rPr>
        <w:t xml:space="preserve"> the other is thrown over the left shoulder (</w:t>
      </w:r>
      <w:proofErr w:type="spellStart"/>
      <w:r w:rsidRPr="00670CD7">
        <w:rPr>
          <w:i/>
          <w:iCs/>
          <w:lang w:val="en-GB"/>
        </w:rPr>
        <w:t>ridá</w:t>
      </w:r>
      <w:proofErr w:type="spellEnd"/>
      <w:r w:rsidR="00460AC2" w:rsidRPr="00670CD7">
        <w:rPr>
          <w:i/>
          <w:iCs/>
          <w:lang w:val="en-GB"/>
        </w:rPr>
        <w:t>’</w:t>
      </w:r>
      <w:r w:rsidRPr="00670CD7">
        <w:rPr>
          <w:lang w:val="en-GB"/>
        </w:rPr>
        <w:t xml:space="preserve">). </w:t>
      </w:r>
      <w:r w:rsidR="00460AC2" w:rsidRPr="00670CD7">
        <w:rPr>
          <w:lang w:val="en-GB"/>
        </w:rPr>
        <w:t xml:space="preserve"> </w:t>
      </w:r>
      <w:r w:rsidRPr="00670CD7">
        <w:rPr>
          <w:lang w:val="en-GB"/>
        </w:rPr>
        <w:t xml:space="preserve">The two sheets are secured by a white belt. </w:t>
      </w:r>
      <w:r w:rsidR="00460AC2" w:rsidRPr="00670CD7">
        <w:rPr>
          <w:lang w:val="en-GB"/>
        </w:rPr>
        <w:t xml:space="preserve"> </w:t>
      </w:r>
      <w:r w:rsidRPr="00670CD7">
        <w:rPr>
          <w:lang w:val="en-GB"/>
        </w:rPr>
        <w:t xml:space="preserve">The sandals must not cover the ankles. </w:t>
      </w:r>
      <w:r w:rsidR="00460AC2" w:rsidRPr="00670CD7">
        <w:rPr>
          <w:lang w:val="en-GB"/>
        </w:rPr>
        <w:t xml:space="preserve"> </w:t>
      </w:r>
      <w:r w:rsidRPr="00670CD7">
        <w:rPr>
          <w:lang w:val="en-GB"/>
        </w:rPr>
        <w:t xml:space="preserve">The pilgrim garment </w:t>
      </w:r>
      <w:proofErr w:type="spellStart"/>
      <w:r w:rsidRPr="00670CD7">
        <w:rPr>
          <w:i/>
          <w:iCs/>
          <w:lang w:val="en-GB"/>
        </w:rPr>
        <w:t>i</w:t>
      </w:r>
      <w:r w:rsidR="0073288D" w:rsidRPr="00670CD7">
        <w:rPr>
          <w:i/>
          <w:iCs/>
          <w:lang w:val="en-GB"/>
        </w:rPr>
        <w:t>ḥ</w:t>
      </w:r>
      <w:r w:rsidRPr="00670CD7">
        <w:rPr>
          <w:i/>
          <w:iCs/>
          <w:lang w:val="en-GB"/>
        </w:rPr>
        <w:t>rám</w:t>
      </w:r>
      <w:proofErr w:type="spellEnd"/>
      <w:r w:rsidRPr="00670CD7">
        <w:rPr>
          <w:i/>
          <w:iCs/>
          <w:lang w:val="en-GB"/>
        </w:rPr>
        <w:t xml:space="preserve"> </w:t>
      </w:r>
      <w:r w:rsidRPr="00670CD7">
        <w:rPr>
          <w:lang w:val="en-GB"/>
        </w:rPr>
        <w:t>is a symbol of purity, of renunciation to evil and earthly possessions and of the equality of human beings before God.</w:t>
      </w:r>
    </w:p>
    <w:p w:rsidR="009237A7" w:rsidRPr="00670CD7" w:rsidRDefault="009237A7" w:rsidP="00460AC2">
      <w:pPr>
        <w:pStyle w:val="Text"/>
        <w:rPr>
          <w:lang w:val="en-GB"/>
        </w:rPr>
      </w:pPr>
      <w:r w:rsidRPr="00670CD7">
        <w:rPr>
          <w:lang w:val="en-GB"/>
        </w:rPr>
        <w:t>Some of the symbolical meanings of clothes in the Bahá’í world may be better understood in the light of the following words by Bahá’u’lláh:</w:t>
      </w:r>
    </w:p>
    <w:p w:rsidR="009237A7" w:rsidRPr="00670CD7" w:rsidRDefault="009237A7" w:rsidP="00460AC2">
      <w:pPr>
        <w:pStyle w:val="Quote"/>
      </w:pPr>
      <w:r w:rsidRPr="00670CD7">
        <w:rPr>
          <w:i/>
          <w:iCs w:val="0"/>
        </w:rPr>
        <w:t xml:space="preserve">From among all created things He hath singled out for His special </w:t>
      </w:r>
      <w:proofErr w:type="spellStart"/>
      <w:r w:rsidRPr="00670CD7">
        <w:rPr>
          <w:i/>
          <w:iCs w:val="0"/>
        </w:rPr>
        <w:t>favor</w:t>
      </w:r>
      <w:proofErr w:type="spellEnd"/>
      <w:r w:rsidRPr="00670CD7">
        <w:rPr>
          <w:i/>
          <w:iCs w:val="0"/>
        </w:rPr>
        <w:t xml:space="preserve"> the pure, the gem-like reality of man, and invested it with a unique capacity of knowing Him and of reflecting the greatness of His glory. </w:t>
      </w:r>
      <w:r w:rsidR="00460AC2" w:rsidRPr="00670CD7">
        <w:rPr>
          <w:i/>
          <w:iCs w:val="0"/>
        </w:rPr>
        <w:t xml:space="preserve"> </w:t>
      </w:r>
      <w:r w:rsidRPr="00670CD7">
        <w:rPr>
          <w:i/>
          <w:iCs w:val="0"/>
        </w:rPr>
        <w:t xml:space="preserve">This twofold distinction conferred upon him hath cleansed away from his heart the rust of every vain desire, and made him worthy of the vesture with which his Creator hath deigned to clothe him. </w:t>
      </w:r>
      <w:r w:rsidR="00460AC2" w:rsidRPr="00670CD7">
        <w:rPr>
          <w:i/>
          <w:iCs w:val="0"/>
        </w:rPr>
        <w:t xml:space="preserve"> </w:t>
      </w:r>
      <w:r w:rsidRPr="00670CD7">
        <w:rPr>
          <w:i/>
          <w:iCs w:val="0"/>
        </w:rPr>
        <w:t>It hath served to rescue his soul from the wretchedness of ignorance</w:t>
      </w:r>
      <w:r w:rsidRPr="00670CD7">
        <w:t>.</w:t>
      </w:r>
    </w:p>
    <w:p w:rsidR="009237A7" w:rsidRPr="00670CD7" w:rsidRDefault="009237A7" w:rsidP="00460AC2">
      <w:pPr>
        <w:pStyle w:val="Quote"/>
      </w:pPr>
      <w:r w:rsidRPr="00670CD7">
        <w:rPr>
          <w:i/>
          <w:iCs w:val="0"/>
        </w:rPr>
        <w:t xml:space="preserve">This robe with which the body and soul of man hath been adorned is the very foundation of his well-being and development. </w:t>
      </w:r>
      <w:r w:rsidR="00460AC2" w:rsidRPr="00670CD7">
        <w:rPr>
          <w:i/>
          <w:iCs w:val="0"/>
        </w:rPr>
        <w:t xml:space="preserve"> </w:t>
      </w:r>
      <w:r w:rsidRPr="00670CD7">
        <w:rPr>
          <w:i/>
          <w:iCs w:val="0"/>
        </w:rPr>
        <w:t>Oh, how blessed the day when, aided by the grace and might of the one true God, man will have freed himself from the bondage and corruption of the world and all that is therein, and will have attained unto true and abiding rest beneath the shadow of the Tree of Knowledge!</w:t>
      </w:r>
      <w:r w:rsidRPr="00670CD7">
        <w:t xml:space="preserve"> (GWB 77-8, sec. XXXIV, ¶ 1-2)</w:t>
      </w:r>
    </w:p>
    <w:p w:rsidR="009237A7" w:rsidRPr="00670CD7" w:rsidRDefault="009237A7" w:rsidP="00460AC2">
      <w:pPr>
        <w:pStyle w:val="Text"/>
        <w:rPr>
          <w:lang w:val="en-GB"/>
        </w:rPr>
      </w:pPr>
      <w:r w:rsidRPr="00670CD7">
        <w:rPr>
          <w:lang w:val="en-GB"/>
        </w:rPr>
        <w:t>The “robe” of human beings is seemingly the body of their</w:t>
      </w:r>
    </w:p>
    <w:p w:rsidR="005517AB" w:rsidRPr="00670CD7" w:rsidRDefault="009237A7" w:rsidP="00317DE9">
      <w:pPr>
        <w:rPr>
          <w:lang w:val="en-GB"/>
        </w:rPr>
      </w:pPr>
      <w:r w:rsidRPr="00670CD7">
        <w:rPr>
          <w:lang w:val="en-GB"/>
        </w:rPr>
        <w:br w:type="page"/>
      </w:r>
    </w:p>
    <w:p w:rsidR="009237A7" w:rsidRPr="00670CD7" w:rsidRDefault="009237A7" w:rsidP="00460AC2">
      <w:pPr>
        <w:pStyle w:val="Textcts"/>
        <w:rPr>
          <w:lang w:val="en-GB"/>
        </w:rPr>
      </w:pPr>
      <w:proofErr w:type="gramStart"/>
      <w:r w:rsidRPr="00670CD7">
        <w:rPr>
          <w:lang w:val="en-GB"/>
        </w:rPr>
        <w:t>spiritual</w:t>
      </w:r>
      <w:proofErr w:type="gramEnd"/>
      <w:r w:rsidRPr="00670CD7">
        <w:rPr>
          <w:lang w:val="en-GB"/>
        </w:rPr>
        <w:t xml:space="preserve"> endowments, here described as their “unique capacity of knowing Him and of reflecting the greatness of His glory.” </w:t>
      </w:r>
      <w:r w:rsidR="00460AC2" w:rsidRPr="00670CD7">
        <w:rPr>
          <w:lang w:val="en-GB"/>
        </w:rPr>
        <w:t xml:space="preserve"> </w:t>
      </w:r>
      <w:r w:rsidRPr="00670CD7">
        <w:rPr>
          <w:lang w:val="en-GB"/>
        </w:rPr>
        <w:t xml:space="preserve">Bahá’u’lláh in His typical use of the metaphorical genitive associates the word “cloth” or similar with various spiritual attributes: </w:t>
      </w:r>
      <w:r w:rsidR="00460AC2" w:rsidRPr="00670CD7">
        <w:rPr>
          <w:lang w:val="en-GB"/>
        </w:rPr>
        <w:t xml:space="preserve"> </w:t>
      </w:r>
      <w:r w:rsidRPr="00670CD7">
        <w:rPr>
          <w:lang w:val="en-GB"/>
        </w:rPr>
        <w:t>the raiment of “</w:t>
      </w:r>
      <w:r w:rsidRPr="00670CD7">
        <w:rPr>
          <w:i/>
          <w:iCs/>
          <w:lang w:val="en-GB"/>
        </w:rPr>
        <w:t>fear of God</w:t>
      </w:r>
      <w:r w:rsidRPr="00670CD7">
        <w:rPr>
          <w:lang w:val="en-GB"/>
        </w:rPr>
        <w:t>” (GWB 290, sec. CXXXIV, ¶ 3), the “</w:t>
      </w:r>
      <w:r w:rsidRPr="00670CD7">
        <w:rPr>
          <w:i/>
          <w:iCs/>
          <w:lang w:val="en-GB"/>
        </w:rPr>
        <w:t>robe of forbearance and justice</w:t>
      </w:r>
      <w:r w:rsidRPr="00670CD7">
        <w:rPr>
          <w:lang w:val="en-GB"/>
        </w:rPr>
        <w:t>” (GWB 304, sec. CXXXIX, ¶ 8), “</w:t>
      </w:r>
      <w:r w:rsidRPr="00670CD7">
        <w:rPr>
          <w:i/>
          <w:iCs/>
          <w:lang w:val="en-GB"/>
        </w:rPr>
        <w:t>the vesture of forgiveness and bounty</w:t>
      </w:r>
      <w:r w:rsidRPr="00670CD7">
        <w:rPr>
          <w:lang w:val="en-GB"/>
        </w:rPr>
        <w:t xml:space="preserve">” (TB 69), </w:t>
      </w:r>
      <w:r w:rsidRPr="00670CD7">
        <w:rPr>
          <w:i/>
          <w:iCs/>
          <w:lang w:val="en-GB"/>
        </w:rPr>
        <w:t>“the robe of righteousness”</w:t>
      </w:r>
      <w:r w:rsidRPr="00670CD7">
        <w:rPr>
          <w:lang w:val="en-GB"/>
        </w:rPr>
        <w:t xml:space="preserve"> (TB 59), “t</w:t>
      </w:r>
      <w:r w:rsidRPr="00670CD7">
        <w:rPr>
          <w:i/>
          <w:iCs/>
          <w:lang w:val="en-GB"/>
        </w:rPr>
        <w:t>he vesture of true wisdom</w:t>
      </w:r>
      <w:r w:rsidRPr="00670CD7">
        <w:rPr>
          <w:lang w:val="en-GB"/>
        </w:rPr>
        <w:t>” (TB 166), “</w:t>
      </w:r>
      <w:r w:rsidRPr="00670CD7">
        <w:rPr>
          <w:i/>
          <w:iCs/>
          <w:lang w:val="en-GB"/>
        </w:rPr>
        <w:t>the raiment of goodly deeds</w:t>
      </w:r>
      <w:r w:rsidRPr="00670CD7">
        <w:rPr>
          <w:lang w:val="en-GB"/>
        </w:rPr>
        <w:t>” (TB 178, KA 46, ¶ 73), “</w:t>
      </w:r>
      <w:r w:rsidRPr="00670CD7">
        <w:rPr>
          <w:i/>
          <w:iCs/>
          <w:lang w:val="en-GB"/>
        </w:rPr>
        <w:t>the vesture of high endeavour</w:t>
      </w:r>
      <w:r w:rsidRPr="00670CD7">
        <w:rPr>
          <w:lang w:val="en-GB"/>
        </w:rPr>
        <w:t>” (TB 257).</w:t>
      </w:r>
      <w:r w:rsidR="00460AC2" w:rsidRPr="00670CD7">
        <w:rPr>
          <w:lang w:val="en-GB"/>
        </w:rPr>
        <w:t xml:space="preserve"> </w:t>
      </w:r>
      <w:r w:rsidRPr="00670CD7">
        <w:rPr>
          <w:lang w:val="en-GB"/>
        </w:rPr>
        <w:t xml:space="preserve"> Finally, the “metaphor of the fragrant ‘garment’ is frequently used in the Bahá’í Writings to refer to the recognition of the Manifestation of God and His Revelation” (in KA 164, </w:t>
      </w:r>
      <w:proofErr w:type="spellStart"/>
      <w:r w:rsidRPr="00670CD7">
        <w:rPr>
          <w:lang w:val="en-GB"/>
        </w:rPr>
        <w:t>n1</w:t>
      </w:r>
      <w:proofErr w:type="spellEnd"/>
      <w:r w:rsidRPr="00670CD7">
        <w:rPr>
          <w:lang w:val="en-GB"/>
        </w:rPr>
        <w:t xml:space="preserve">). </w:t>
      </w:r>
      <w:r w:rsidR="00460AC2" w:rsidRPr="00670CD7">
        <w:rPr>
          <w:lang w:val="en-GB"/>
        </w:rPr>
        <w:t xml:space="preserve"> </w:t>
      </w:r>
      <w:r w:rsidRPr="00670CD7">
        <w:rPr>
          <w:lang w:val="en-GB"/>
        </w:rPr>
        <w:t xml:space="preserve">In this vein the Kitáb-i-Íqán says: </w:t>
      </w:r>
      <w:r w:rsidR="00460AC2" w:rsidRPr="00670CD7">
        <w:rPr>
          <w:lang w:val="en-GB"/>
        </w:rPr>
        <w:t xml:space="preserve"> </w:t>
      </w:r>
      <w:r w:rsidRPr="00670CD7">
        <w:rPr>
          <w:lang w:val="en-GB"/>
        </w:rPr>
        <w:t>“</w:t>
      </w:r>
      <w:r w:rsidRPr="00670CD7">
        <w:rPr>
          <w:i/>
          <w:iCs/>
          <w:lang w:val="en-GB"/>
        </w:rPr>
        <w:t xml:space="preserve">God grant that through His gracious and invisible assistance, thou </w:t>
      </w:r>
      <w:proofErr w:type="spellStart"/>
      <w:r w:rsidRPr="00670CD7">
        <w:rPr>
          <w:i/>
          <w:iCs/>
          <w:lang w:val="en-GB"/>
        </w:rPr>
        <w:t>mayest</w:t>
      </w:r>
      <w:proofErr w:type="spellEnd"/>
      <w:r w:rsidRPr="00670CD7">
        <w:rPr>
          <w:i/>
          <w:iCs/>
          <w:lang w:val="en-GB"/>
        </w:rPr>
        <w:t xml:space="preserve"> divest thy body and soul of the old garment, and array thyself with the new and imperishable attire</w:t>
      </w:r>
      <w:r w:rsidRPr="00670CD7">
        <w:rPr>
          <w:lang w:val="en-GB"/>
        </w:rPr>
        <w:t xml:space="preserve">” (KI 158, ¶ 168). </w:t>
      </w:r>
      <w:r w:rsidR="00460AC2" w:rsidRPr="00670CD7">
        <w:rPr>
          <w:lang w:val="en-GB"/>
        </w:rPr>
        <w:t xml:space="preserve"> </w:t>
      </w:r>
      <w:r w:rsidRPr="00670CD7">
        <w:rPr>
          <w:lang w:val="en-GB"/>
        </w:rPr>
        <w:t xml:space="preserve">This condition is explained by ‘Abdu’l-Bahá as follows: </w:t>
      </w:r>
      <w:r w:rsidR="00460AC2" w:rsidRPr="00670CD7">
        <w:rPr>
          <w:lang w:val="en-GB"/>
        </w:rPr>
        <w:t xml:space="preserve"> </w:t>
      </w:r>
      <w:r w:rsidRPr="00670CD7">
        <w:rPr>
          <w:lang w:val="en-GB"/>
        </w:rPr>
        <w:t>“</w:t>
      </w:r>
      <w:r w:rsidRPr="00670CD7">
        <w:rPr>
          <w:i/>
          <w:iCs/>
          <w:lang w:val="en-GB"/>
        </w:rPr>
        <w:t xml:space="preserve">As regards the teachers, they must completely divest themselves from the old garments and be invested with a new garment. </w:t>
      </w:r>
      <w:r w:rsidR="00667BE0" w:rsidRPr="00670CD7">
        <w:rPr>
          <w:i/>
          <w:iCs/>
          <w:lang w:val="en-GB"/>
        </w:rPr>
        <w:t xml:space="preserve"> </w:t>
      </w:r>
      <w:r w:rsidRPr="00670CD7">
        <w:rPr>
          <w:i/>
          <w:iCs/>
          <w:lang w:val="en-GB"/>
        </w:rPr>
        <w:t>According to the statement of Christ, they must attain to the station of rebirth—that is, whereas in the first instance they were born from the womb of the mother, this time they must be born from the womb of the world of nature</w:t>
      </w:r>
      <w:r w:rsidRPr="00670CD7">
        <w:rPr>
          <w:lang w:val="en-GB"/>
        </w:rPr>
        <w:t>”</w:t>
      </w:r>
      <w:r w:rsidR="00460AC2" w:rsidRPr="00670CD7">
        <w:rPr>
          <w:lang w:val="en-GB"/>
        </w:rPr>
        <w:t>.</w:t>
      </w:r>
      <w:r w:rsidRPr="00670CD7">
        <w:rPr>
          <w:lang w:val="en-GB"/>
        </w:rPr>
        <w:t xml:space="preserve"> (TDP 96)</w:t>
      </w:r>
      <w:r w:rsidR="00460AC2" w:rsidRPr="00670CD7">
        <w:rPr>
          <w:lang w:val="en-GB"/>
        </w:rPr>
        <w:t xml:space="preserve"> </w:t>
      </w:r>
      <w:r w:rsidRPr="00670CD7">
        <w:rPr>
          <w:lang w:val="en-GB"/>
        </w:rPr>
        <w:t xml:space="preserve"> This explanation is perfectly suitable to the “Reunion Prayer”</w:t>
      </w:r>
      <w:r w:rsidR="00460AC2" w:rsidRPr="00670CD7">
        <w:rPr>
          <w:lang w:val="en-GB"/>
        </w:rPr>
        <w:t>.</w:t>
      </w:r>
    </w:p>
    <w:p w:rsidR="005517AB" w:rsidRPr="00670CD7" w:rsidRDefault="005517AB" w:rsidP="00460AC2">
      <w:pPr>
        <w:pStyle w:val="Myhead3"/>
        <w:rPr>
          <w:lang w:val="en-GB"/>
        </w:rPr>
      </w:pPr>
      <w:r w:rsidRPr="00670CD7">
        <w:rPr>
          <w:lang w:val="en-GB"/>
        </w:rPr>
        <w:t>“</w:t>
      </w:r>
      <w:proofErr w:type="gramStart"/>
      <w:r w:rsidRPr="00670CD7">
        <w:rPr>
          <w:i/>
          <w:iCs/>
          <w:lang w:val="en-GB"/>
        </w:rPr>
        <w:t>take</w:t>
      </w:r>
      <w:proofErr w:type="gramEnd"/>
      <w:r w:rsidRPr="00670CD7">
        <w:rPr>
          <w:i/>
          <w:iCs/>
          <w:lang w:val="en-GB"/>
        </w:rPr>
        <w:t xml:space="preserve"> three paces forward, turning towards God</w:t>
      </w:r>
      <w:r w:rsidRPr="00670CD7">
        <w:rPr>
          <w:lang w:val="en-GB"/>
        </w:rPr>
        <w:t>” (</w:t>
      </w:r>
      <w:proofErr w:type="spellStart"/>
      <w:r w:rsidRPr="00670CD7">
        <w:rPr>
          <w:lang w:val="en-GB"/>
        </w:rPr>
        <w:t>T20</w:t>
      </w:r>
      <w:proofErr w:type="spellEnd"/>
      <w:r w:rsidRPr="00670CD7">
        <w:rPr>
          <w:lang w:val="en-GB"/>
        </w:rPr>
        <w:t>)</w:t>
      </w:r>
    </w:p>
    <w:p w:rsidR="009237A7" w:rsidRPr="00670CD7" w:rsidRDefault="009237A7" w:rsidP="006C59F7">
      <w:pPr>
        <w:pStyle w:val="Text"/>
        <w:rPr>
          <w:lang w:val="en-GB"/>
        </w:rPr>
      </w:pPr>
      <w:r w:rsidRPr="00670CD7">
        <w:rPr>
          <w:lang w:val="en-GB"/>
        </w:rPr>
        <w:t>Procession is a very common rite in the Christian world.</w:t>
      </w:r>
      <w:r w:rsidR="00C07316" w:rsidRPr="00670CD7">
        <w:rPr>
          <w:lang w:val="en-GB"/>
        </w:rPr>
        <w:t xml:space="preserve"> </w:t>
      </w:r>
      <w:r w:rsidRPr="00670CD7">
        <w:rPr>
          <w:lang w:val="en-GB"/>
        </w:rPr>
        <w:t xml:space="preserve"> It provides for its participants to move along on a particular course in a devotional attitude. </w:t>
      </w:r>
      <w:r w:rsidR="00C07316" w:rsidRPr="00670CD7">
        <w:rPr>
          <w:lang w:val="en-GB"/>
        </w:rPr>
        <w:t xml:space="preserve"> </w:t>
      </w:r>
      <w:r w:rsidRPr="00670CD7">
        <w:rPr>
          <w:lang w:val="en-GB"/>
        </w:rPr>
        <w:t>A Jew</w:t>
      </w:r>
      <w:r w:rsidR="00C07316" w:rsidRPr="00670CD7">
        <w:rPr>
          <w:lang w:val="en-GB"/>
        </w:rPr>
        <w:t>ish</w:t>
      </w:r>
      <w:r w:rsidRPr="00670CD7">
        <w:rPr>
          <w:lang w:val="en-GB"/>
        </w:rPr>
        <w:t xml:space="preserve"> procession is the circumambulation of the Torah Scrolls (</w:t>
      </w:r>
      <w:proofErr w:type="spellStart"/>
      <w:r w:rsidRPr="00670CD7">
        <w:rPr>
          <w:i/>
          <w:iCs/>
          <w:lang w:val="en-GB"/>
        </w:rPr>
        <w:t>haqqafa</w:t>
      </w:r>
      <w:proofErr w:type="spellEnd"/>
      <w:r w:rsidRPr="00670CD7">
        <w:rPr>
          <w:lang w:val="en-GB"/>
        </w:rPr>
        <w:t xml:space="preserve">), typical of the festivals of </w:t>
      </w:r>
      <w:r w:rsidRPr="00670CD7">
        <w:rPr>
          <w:i/>
          <w:iCs/>
          <w:lang w:val="en-GB"/>
        </w:rPr>
        <w:t>Sukkot</w:t>
      </w:r>
      <w:r w:rsidRPr="00670CD7">
        <w:rPr>
          <w:lang w:val="en-GB"/>
        </w:rPr>
        <w:t xml:space="preserve">, the Feast of Tabernacles. </w:t>
      </w:r>
      <w:r w:rsidR="00C07316" w:rsidRPr="00670CD7">
        <w:rPr>
          <w:lang w:val="en-GB"/>
        </w:rPr>
        <w:t xml:space="preserve"> </w:t>
      </w:r>
      <w:r w:rsidRPr="00670CD7">
        <w:rPr>
          <w:lang w:val="en-GB"/>
        </w:rPr>
        <w:t xml:space="preserve">In the first six days of the nine days of this festival every day a circuit is made by the worshippers around the Torah Scrolls. </w:t>
      </w:r>
      <w:r w:rsidR="00C07316" w:rsidRPr="00670CD7">
        <w:rPr>
          <w:lang w:val="en-GB"/>
        </w:rPr>
        <w:t xml:space="preserve"> </w:t>
      </w:r>
      <w:r w:rsidRPr="00670CD7">
        <w:rPr>
          <w:lang w:val="en-GB"/>
        </w:rPr>
        <w:t xml:space="preserve">The seventh day nine circuits are made, while chanting poetical hymns, comprising an invocation of personal and community salvation from any natural or social danger and from the hostility of the enemies and a remembrance of the greatness of patriarchs and great historical personages. </w:t>
      </w:r>
      <w:r w:rsidR="00C07316" w:rsidRPr="00670CD7">
        <w:rPr>
          <w:lang w:val="en-GB"/>
        </w:rPr>
        <w:t xml:space="preserve"> </w:t>
      </w:r>
      <w:r w:rsidRPr="00670CD7">
        <w:rPr>
          <w:lang w:val="en-GB"/>
        </w:rPr>
        <w:t xml:space="preserve">Christian processions comprise priests and </w:t>
      </w:r>
      <w:proofErr w:type="gramStart"/>
      <w:r w:rsidRPr="00670CD7">
        <w:rPr>
          <w:lang w:val="en-GB"/>
        </w:rPr>
        <w:t>faithful,</w:t>
      </w:r>
      <w:proofErr w:type="gramEnd"/>
      <w:r w:rsidRPr="00670CD7">
        <w:rPr>
          <w:lang w:val="en-GB"/>
        </w:rPr>
        <w:t xml:space="preserve"> provide for hymns, psalmodies and litanies, the participants sometimes follow a statue or a sacred icon. </w:t>
      </w:r>
      <w:r w:rsidR="006C59F7" w:rsidRPr="00670CD7">
        <w:rPr>
          <w:lang w:val="en-GB"/>
        </w:rPr>
        <w:t xml:space="preserve"> </w:t>
      </w:r>
      <w:r w:rsidRPr="00670CD7">
        <w:rPr>
          <w:lang w:val="en-GB"/>
        </w:rPr>
        <w:t>Processions are done by Catholics in Palm Sundays, falling on the Sunday before Easter, as a remembrance of the triumphal entry of Jesus into Jerusalem the days before His Passion, and in the festivity of “Corpus Domini”</w:t>
      </w:r>
      <w:r w:rsidR="006C59F7" w:rsidRPr="00670CD7">
        <w:rPr>
          <w:lang w:val="en-GB"/>
        </w:rPr>
        <w:t>,</w:t>
      </w:r>
      <w:r w:rsidRPr="00670CD7">
        <w:rPr>
          <w:lang w:val="en-GB"/>
        </w:rPr>
        <w:t xml:space="preserve"> recurring sixty days after</w:t>
      </w:r>
    </w:p>
    <w:p w:rsidR="005517AB" w:rsidRPr="00670CD7" w:rsidRDefault="009237A7" w:rsidP="00317DE9">
      <w:pPr>
        <w:rPr>
          <w:lang w:val="en-GB"/>
        </w:rPr>
      </w:pPr>
      <w:r w:rsidRPr="00670CD7">
        <w:rPr>
          <w:lang w:val="en-GB"/>
        </w:rPr>
        <w:br w:type="page"/>
      </w:r>
    </w:p>
    <w:p w:rsidR="009237A7" w:rsidRPr="00670CD7" w:rsidRDefault="009237A7" w:rsidP="006C59F7">
      <w:pPr>
        <w:pStyle w:val="Textcts"/>
        <w:rPr>
          <w:lang w:val="en-GB"/>
        </w:rPr>
      </w:pPr>
      <w:proofErr w:type="gramStart"/>
      <w:r w:rsidRPr="00670CD7">
        <w:rPr>
          <w:lang w:val="en-GB"/>
        </w:rPr>
        <w:t>Easter, when the Church celebrates “</w:t>
      </w:r>
      <w:r w:rsidRPr="00670CD7">
        <w:rPr>
          <w:i/>
          <w:iCs/>
          <w:lang w:val="en-GB"/>
        </w:rPr>
        <w:t>Corpus Domini</w:t>
      </w:r>
      <w:r w:rsidRPr="00670CD7">
        <w:rPr>
          <w:lang w:val="en-GB"/>
        </w:rPr>
        <w:t>”</w:t>
      </w:r>
      <w:r w:rsidR="006C59F7" w:rsidRPr="00670CD7">
        <w:rPr>
          <w:lang w:val="en-GB"/>
        </w:rPr>
        <w:t>,</w:t>
      </w:r>
      <w:r w:rsidRPr="00670CD7">
        <w:rPr>
          <w:lang w:val="en-GB"/>
        </w:rPr>
        <w:t xml:space="preserve"> the Eucharist, the body—corpus—of Christ in the sacramental sign of bread.</w:t>
      </w:r>
      <w:proofErr w:type="gramEnd"/>
      <w:r w:rsidRPr="00670CD7">
        <w:rPr>
          <w:lang w:val="en-GB"/>
        </w:rPr>
        <w:t xml:space="preserve"> </w:t>
      </w:r>
      <w:r w:rsidR="006C59F7" w:rsidRPr="00670CD7">
        <w:rPr>
          <w:lang w:val="en-GB"/>
        </w:rPr>
        <w:t xml:space="preserve"> </w:t>
      </w:r>
      <w:r w:rsidRPr="00670CD7">
        <w:rPr>
          <w:lang w:val="en-GB"/>
        </w:rPr>
        <w:t xml:space="preserve">Muslims </w:t>
      </w:r>
      <w:proofErr w:type="spellStart"/>
      <w:r w:rsidRPr="00670CD7">
        <w:rPr>
          <w:lang w:val="en-GB"/>
        </w:rPr>
        <w:t>circumambulate</w:t>
      </w:r>
      <w:proofErr w:type="spellEnd"/>
      <w:r w:rsidRPr="00670CD7">
        <w:rPr>
          <w:lang w:val="en-GB"/>
        </w:rPr>
        <w:t xml:space="preserve"> the </w:t>
      </w:r>
      <w:r w:rsidR="006C59F7" w:rsidRPr="00670CD7">
        <w:rPr>
          <w:lang w:val="en-GB"/>
        </w:rPr>
        <w:t>Ka‘ba</w:t>
      </w:r>
      <w:r w:rsidRPr="00670CD7">
        <w:rPr>
          <w:lang w:val="en-GB"/>
        </w:rPr>
        <w:t xml:space="preserve"> seven times, in a counter-clockwise direction (</w:t>
      </w:r>
      <w:proofErr w:type="spellStart"/>
      <w:r w:rsidRPr="00670CD7">
        <w:rPr>
          <w:i/>
          <w:iCs/>
          <w:lang w:val="en-GB"/>
        </w:rPr>
        <w:t>tawáf</w:t>
      </w:r>
      <w:proofErr w:type="spellEnd"/>
      <w:r w:rsidRPr="00670CD7">
        <w:rPr>
          <w:lang w:val="en-GB"/>
        </w:rPr>
        <w:t xml:space="preserve">), during their Pilgrimage. </w:t>
      </w:r>
      <w:r w:rsidR="00667BE0" w:rsidRPr="00670CD7">
        <w:rPr>
          <w:lang w:val="en-GB"/>
        </w:rPr>
        <w:t xml:space="preserve"> </w:t>
      </w:r>
      <w:r w:rsidRPr="00670CD7">
        <w:rPr>
          <w:lang w:val="en-GB"/>
        </w:rPr>
        <w:t xml:space="preserve">Muslim pilgrims also run seven times back and forth between the two little hills of </w:t>
      </w:r>
      <w:proofErr w:type="spellStart"/>
      <w:r w:rsidR="006C59F7" w:rsidRPr="00670CD7">
        <w:rPr>
          <w:lang w:val="en-GB"/>
        </w:rPr>
        <w:t>Ṣ</w:t>
      </w:r>
      <w:r w:rsidRPr="00670CD7">
        <w:rPr>
          <w:lang w:val="en-GB"/>
        </w:rPr>
        <w:t>af</w:t>
      </w:r>
      <w:r w:rsidR="006C59F7" w:rsidRPr="00670CD7">
        <w:rPr>
          <w:lang w:val="en-GB"/>
        </w:rPr>
        <w:t>á</w:t>
      </w:r>
      <w:proofErr w:type="spellEnd"/>
      <w:r w:rsidRPr="00670CD7">
        <w:rPr>
          <w:lang w:val="en-GB"/>
        </w:rPr>
        <w:t xml:space="preserve"> and </w:t>
      </w:r>
      <w:proofErr w:type="spellStart"/>
      <w:r w:rsidRPr="00670CD7">
        <w:rPr>
          <w:lang w:val="en-GB"/>
        </w:rPr>
        <w:t>Marwa</w:t>
      </w:r>
      <w:proofErr w:type="spellEnd"/>
      <w:r w:rsidRPr="00670CD7">
        <w:rPr>
          <w:lang w:val="en-GB"/>
        </w:rPr>
        <w:t xml:space="preserve"> located near the Ka</w:t>
      </w:r>
      <w:r w:rsidR="006C59F7" w:rsidRPr="00670CD7">
        <w:rPr>
          <w:lang w:val="en-GB"/>
        </w:rPr>
        <w:t>‘</w:t>
      </w:r>
      <w:r w:rsidRPr="00670CD7">
        <w:rPr>
          <w:lang w:val="en-GB"/>
        </w:rPr>
        <w:t>ba (</w:t>
      </w:r>
      <w:r w:rsidRPr="00670CD7">
        <w:rPr>
          <w:i/>
          <w:iCs/>
          <w:lang w:val="en-GB"/>
        </w:rPr>
        <w:t>say’</w:t>
      </w:r>
      <w:r w:rsidRPr="00670CD7">
        <w:rPr>
          <w:lang w:val="en-GB"/>
        </w:rPr>
        <w:t xml:space="preserve">). </w:t>
      </w:r>
      <w:r w:rsidR="006C59F7" w:rsidRPr="00670CD7">
        <w:rPr>
          <w:lang w:val="en-GB"/>
        </w:rPr>
        <w:t xml:space="preserve"> </w:t>
      </w:r>
      <w:r w:rsidRPr="00670CD7">
        <w:rPr>
          <w:lang w:val="en-GB"/>
        </w:rPr>
        <w:t xml:space="preserve">These are the two hills where Hagar ran in search of water for her son Ishmael, </w:t>
      </w:r>
      <w:proofErr w:type="gramStart"/>
      <w:r w:rsidRPr="00670CD7">
        <w:rPr>
          <w:lang w:val="en-GB"/>
        </w:rPr>
        <w:t>a water</w:t>
      </w:r>
      <w:proofErr w:type="gramEnd"/>
      <w:r w:rsidRPr="00670CD7">
        <w:rPr>
          <w:lang w:val="en-GB"/>
        </w:rPr>
        <w:t xml:space="preserve"> that then miraculously gushed forth from the fount of </w:t>
      </w:r>
      <w:proofErr w:type="spellStart"/>
      <w:r w:rsidRPr="00670CD7">
        <w:rPr>
          <w:lang w:val="en-GB"/>
        </w:rPr>
        <w:t>Zemzem</w:t>
      </w:r>
      <w:proofErr w:type="spellEnd"/>
      <w:r w:rsidRPr="00670CD7">
        <w:rPr>
          <w:lang w:val="en-GB"/>
        </w:rPr>
        <w:t>.</w:t>
      </w:r>
      <w:r w:rsidR="006C59F7" w:rsidRPr="00670CD7">
        <w:rPr>
          <w:lang w:val="en-GB"/>
        </w:rPr>
        <w:t xml:space="preserve"> </w:t>
      </w:r>
      <w:r w:rsidRPr="00670CD7">
        <w:rPr>
          <w:lang w:val="en-GB"/>
        </w:rPr>
        <w:t xml:space="preserve"> Shi</w:t>
      </w:r>
      <w:r w:rsidR="006C59F7" w:rsidRPr="00670CD7">
        <w:rPr>
          <w:lang w:val="en-GB"/>
        </w:rPr>
        <w:t>‘</w:t>
      </w:r>
      <w:r w:rsidRPr="00670CD7">
        <w:rPr>
          <w:lang w:val="en-GB"/>
        </w:rPr>
        <w:t xml:space="preserve">ites do a procession during the day of </w:t>
      </w:r>
      <w:r w:rsidRPr="00670CD7">
        <w:rPr>
          <w:i/>
          <w:iCs/>
          <w:lang w:val="en-GB"/>
        </w:rPr>
        <w:t>‘</w:t>
      </w:r>
      <w:proofErr w:type="spellStart"/>
      <w:r w:rsidRPr="00670CD7">
        <w:rPr>
          <w:i/>
          <w:iCs/>
          <w:lang w:val="en-GB"/>
        </w:rPr>
        <w:t>á</w:t>
      </w:r>
      <w:r w:rsidRPr="00670CD7">
        <w:rPr>
          <w:i/>
          <w:iCs/>
          <w:u w:val="single" w:color="000000"/>
          <w:lang w:val="en-GB"/>
        </w:rPr>
        <w:t>sh</w:t>
      </w:r>
      <w:r w:rsidRPr="00670CD7">
        <w:rPr>
          <w:i/>
          <w:iCs/>
          <w:lang w:val="en-GB"/>
        </w:rPr>
        <w:t>úrá</w:t>
      </w:r>
      <w:proofErr w:type="spellEnd"/>
      <w:r w:rsidRPr="00670CD7">
        <w:rPr>
          <w:lang w:val="en-GB"/>
        </w:rPr>
        <w:t xml:space="preserve">, commemorating the martyrdom of the Imam Ḥusayn which took place on 10 October </w:t>
      </w:r>
      <w:r w:rsidR="006C59F7" w:rsidRPr="00670CD7">
        <w:rPr>
          <w:sz w:val="18"/>
          <w:szCs w:val="18"/>
          <w:lang w:val="en-GB"/>
        </w:rPr>
        <w:t>CE</w:t>
      </w:r>
      <w:r w:rsidR="006C59F7" w:rsidRPr="00670CD7">
        <w:rPr>
          <w:lang w:val="en-GB"/>
        </w:rPr>
        <w:t xml:space="preserve"> </w:t>
      </w:r>
      <w:r w:rsidRPr="00670CD7">
        <w:rPr>
          <w:lang w:val="en-GB"/>
        </w:rPr>
        <w:t>680 at Karbala.</w:t>
      </w:r>
    </w:p>
    <w:p w:rsidR="009237A7" w:rsidRPr="00670CD7" w:rsidRDefault="009237A7" w:rsidP="006C59F7">
      <w:pPr>
        <w:pStyle w:val="Text"/>
        <w:rPr>
          <w:lang w:val="en-GB"/>
        </w:rPr>
      </w:pPr>
      <w:r w:rsidRPr="00670CD7">
        <w:rPr>
          <w:lang w:val="en-GB"/>
        </w:rPr>
        <w:t>Taking three steps towards the Qiblih, as prescribed in the “Reunion Prayer”</w:t>
      </w:r>
      <w:r w:rsidR="006C59F7" w:rsidRPr="00670CD7">
        <w:rPr>
          <w:lang w:val="en-GB"/>
        </w:rPr>
        <w:t>,</w:t>
      </w:r>
      <w:r w:rsidRPr="00670CD7">
        <w:rPr>
          <w:lang w:val="en-GB"/>
        </w:rPr>
        <w:t xml:space="preserve"> seems to be a symbol of the gradualness of spiritual growth. </w:t>
      </w:r>
      <w:r w:rsidR="006C59F7" w:rsidRPr="00670CD7">
        <w:rPr>
          <w:lang w:val="en-GB"/>
        </w:rPr>
        <w:t xml:space="preserve"> </w:t>
      </w:r>
      <w:r w:rsidRPr="00670CD7">
        <w:rPr>
          <w:lang w:val="en-GB"/>
        </w:rPr>
        <w:t>Bahá’u’lláh often describes spiritual lovers as pilgrims gradually moving towards the goal of their hearts, the Lord:</w:t>
      </w:r>
    </w:p>
    <w:p w:rsidR="009237A7" w:rsidRPr="00670CD7" w:rsidRDefault="009237A7" w:rsidP="006C59F7">
      <w:pPr>
        <w:pStyle w:val="Quote"/>
      </w:pPr>
      <w:r w:rsidRPr="00670CD7">
        <w:rPr>
          <w:i/>
          <w:iCs w:val="0"/>
        </w:rPr>
        <w:t xml:space="preserve">O Son of Love! </w:t>
      </w:r>
      <w:r w:rsidR="006C59F7" w:rsidRPr="00670CD7">
        <w:rPr>
          <w:i/>
          <w:iCs w:val="0"/>
        </w:rPr>
        <w:t xml:space="preserve"> </w:t>
      </w:r>
      <w:r w:rsidRPr="00670CD7">
        <w:rPr>
          <w:i/>
          <w:iCs w:val="0"/>
        </w:rPr>
        <w:t xml:space="preserve">Thou art but one step away from the glorious heights above and from the celestial tree of love. </w:t>
      </w:r>
      <w:r w:rsidR="006C59F7" w:rsidRPr="00670CD7">
        <w:rPr>
          <w:i/>
          <w:iCs w:val="0"/>
        </w:rPr>
        <w:t xml:space="preserve"> </w:t>
      </w:r>
      <w:r w:rsidRPr="00670CD7">
        <w:rPr>
          <w:i/>
          <w:iCs w:val="0"/>
        </w:rPr>
        <w:t>Take thou one pace and with the next advance into the immortal realm and enter the pavilion of eternity.</w:t>
      </w:r>
      <w:r w:rsidR="006C59F7" w:rsidRPr="00670CD7">
        <w:rPr>
          <w:i/>
          <w:iCs w:val="0"/>
        </w:rPr>
        <w:t xml:space="preserve"> </w:t>
      </w:r>
      <w:r w:rsidRPr="00670CD7">
        <w:rPr>
          <w:i/>
          <w:iCs w:val="0"/>
        </w:rPr>
        <w:t xml:space="preserve"> Give ear then to that which hath been revealed by the pen of glory.</w:t>
      </w:r>
      <w:r w:rsidRPr="00670CD7">
        <w:t xml:space="preserve"> (HW 24, Persian no. 7)</w:t>
      </w:r>
    </w:p>
    <w:p w:rsidR="009237A7" w:rsidRPr="00670CD7" w:rsidRDefault="009237A7" w:rsidP="006C59F7">
      <w:pPr>
        <w:pStyle w:val="Text"/>
        <w:rPr>
          <w:lang w:val="en-GB"/>
        </w:rPr>
      </w:pPr>
      <w:r w:rsidRPr="00670CD7">
        <w:rPr>
          <w:lang w:val="en-GB"/>
        </w:rPr>
        <w:t>In this vein He mentions people who have directed their steps “</w:t>
      </w:r>
      <w:r w:rsidRPr="00670CD7">
        <w:rPr>
          <w:i/>
          <w:iCs/>
          <w:lang w:val="en-GB"/>
        </w:rPr>
        <w:t>to the seat of Thy grace</w:t>
      </w:r>
      <w:r w:rsidRPr="00670CD7">
        <w:rPr>
          <w:lang w:val="en-GB"/>
        </w:rPr>
        <w:t xml:space="preserve">” (PM 118, no. </w:t>
      </w:r>
      <w:proofErr w:type="gramStart"/>
      <w:r w:rsidRPr="00670CD7">
        <w:rPr>
          <w:lang w:val="en-GB"/>
        </w:rPr>
        <w:t>LXXII, ¶ 3), “</w:t>
      </w:r>
      <w:r w:rsidRPr="00670CD7">
        <w:rPr>
          <w:i/>
          <w:iCs/>
          <w:lang w:val="en-GB"/>
        </w:rPr>
        <w:t>towards Thy dearly-loved Sanctuary, and Thine adored and hallowed Court</w:t>
      </w:r>
      <w:r w:rsidRPr="00670CD7">
        <w:rPr>
          <w:lang w:val="en-GB"/>
        </w:rPr>
        <w:t>” (PM 175, no.</w:t>
      </w:r>
      <w:proofErr w:type="gramEnd"/>
      <w:r w:rsidRPr="00670CD7">
        <w:rPr>
          <w:lang w:val="en-GB"/>
        </w:rPr>
        <w:t xml:space="preserve"> </w:t>
      </w:r>
      <w:proofErr w:type="gramStart"/>
      <w:r w:rsidRPr="00670CD7">
        <w:rPr>
          <w:lang w:val="en-GB"/>
        </w:rPr>
        <w:t>CV, ¶ 2), “</w:t>
      </w:r>
      <w:r w:rsidRPr="00670CD7">
        <w:rPr>
          <w:i/>
          <w:iCs/>
          <w:lang w:val="en-GB"/>
        </w:rPr>
        <w:t>towards the shores of Thy oneness, confessing Thy singleness, acknowledging Thy unity, and hoping for Thy forgiveness and pardon</w:t>
      </w:r>
      <w:r w:rsidRPr="00670CD7">
        <w:rPr>
          <w:lang w:val="en-GB"/>
        </w:rPr>
        <w:t>” (PM 221, no.</w:t>
      </w:r>
      <w:proofErr w:type="gramEnd"/>
      <w:r w:rsidRPr="00670CD7">
        <w:rPr>
          <w:lang w:val="en-GB"/>
        </w:rPr>
        <w:t xml:space="preserve"> </w:t>
      </w:r>
      <w:proofErr w:type="gramStart"/>
      <w:r w:rsidRPr="00670CD7">
        <w:rPr>
          <w:lang w:val="en-GB"/>
        </w:rPr>
        <w:t>CXXXIV, ¶ 2), “</w:t>
      </w:r>
      <w:r w:rsidRPr="00670CD7">
        <w:rPr>
          <w:i/>
          <w:iCs/>
          <w:lang w:val="en-GB"/>
        </w:rPr>
        <w:t xml:space="preserve">towards the seat of Thy gracious </w:t>
      </w:r>
      <w:proofErr w:type="spellStart"/>
      <w:r w:rsidRPr="00670CD7">
        <w:rPr>
          <w:i/>
          <w:iCs/>
          <w:lang w:val="en-GB"/>
        </w:rPr>
        <w:t>favors</w:t>
      </w:r>
      <w:proofErr w:type="spellEnd"/>
      <w:r w:rsidRPr="00670CD7">
        <w:rPr>
          <w:lang w:val="en-GB"/>
        </w:rPr>
        <w:t>” (PM 206, no.</w:t>
      </w:r>
      <w:proofErr w:type="gramEnd"/>
      <w:r w:rsidRPr="00670CD7">
        <w:rPr>
          <w:lang w:val="en-GB"/>
        </w:rPr>
        <w:t xml:space="preserve"> CXXI, ¶ 1), people whom nothing can hinder “</w:t>
      </w:r>
      <w:r w:rsidRPr="00670CD7">
        <w:rPr>
          <w:i/>
          <w:iCs/>
          <w:lang w:val="en-GB"/>
        </w:rPr>
        <w:t>from directing</w:t>
      </w:r>
      <w:r w:rsidR="006C59F7" w:rsidRPr="00670CD7">
        <w:rPr>
          <w:lang w:val="en-GB"/>
        </w:rPr>
        <w:t xml:space="preserve"> </w:t>
      </w:r>
      <w:r w:rsidRPr="00670CD7">
        <w:rPr>
          <w:lang w:val="en-GB"/>
        </w:rPr>
        <w:t>… [their]</w:t>
      </w:r>
      <w:r w:rsidRPr="00670CD7">
        <w:rPr>
          <w:i/>
          <w:iCs/>
          <w:lang w:val="en-GB"/>
        </w:rPr>
        <w:t xml:space="preserve"> steps towards the paths of Thy pleasure and the ways of Thy Cause</w:t>
      </w:r>
      <w:r w:rsidRPr="00670CD7">
        <w:rPr>
          <w:lang w:val="en-GB"/>
        </w:rPr>
        <w:t>”</w:t>
      </w:r>
      <w:r w:rsidR="006C59F7" w:rsidRPr="00670CD7">
        <w:rPr>
          <w:lang w:val="en-GB"/>
        </w:rPr>
        <w:t>.</w:t>
      </w:r>
      <w:r w:rsidRPr="00670CD7">
        <w:rPr>
          <w:lang w:val="en-GB"/>
        </w:rPr>
        <w:t xml:space="preserve"> </w:t>
      </w:r>
      <w:proofErr w:type="gramStart"/>
      <w:r w:rsidRPr="00670CD7">
        <w:rPr>
          <w:lang w:val="en-GB"/>
        </w:rPr>
        <w:t>(PM 204, no.</w:t>
      </w:r>
      <w:proofErr w:type="gramEnd"/>
      <w:r w:rsidRPr="00670CD7">
        <w:rPr>
          <w:lang w:val="en-GB"/>
        </w:rPr>
        <w:t xml:space="preserve"> CXX, ¶ 3</w:t>
      </w:r>
      <w:proofErr w:type="gramStart"/>
      <w:r w:rsidRPr="00670CD7">
        <w:rPr>
          <w:lang w:val="en-GB"/>
        </w:rPr>
        <w:t>)</w:t>
      </w:r>
      <w:r w:rsidR="006C59F7" w:rsidRPr="00670CD7">
        <w:rPr>
          <w:lang w:val="en-GB"/>
        </w:rPr>
        <w:t xml:space="preserve"> </w:t>
      </w:r>
      <w:r w:rsidRPr="00670CD7">
        <w:rPr>
          <w:lang w:val="en-GB"/>
        </w:rPr>
        <w:t xml:space="preserve"> In</w:t>
      </w:r>
      <w:proofErr w:type="gramEnd"/>
      <w:r w:rsidRPr="00670CD7">
        <w:rPr>
          <w:lang w:val="en-GB"/>
        </w:rPr>
        <w:t xml:space="preserve"> this prayer the three steps are seemingly a symbol of the lover’s gradual advancement towards his Beloved One, through his adherence to the Divine commandments.</w:t>
      </w:r>
    </w:p>
    <w:p w:rsidR="005517AB" w:rsidRPr="00670CD7" w:rsidRDefault="005517AB" w:rsidP="006C59F7">
      <w:pPr>
        <w:pStyle w:val="Myhead3"/>
        <w:rPr>
          <w:lang w:val="en-GB"/>
        </w:rPr>
      </w:pPr>
      <w:r w:rsidRPr="00670CD7">
        <w:rPr>
          <w:lang w:val="en-GB"/>
        </w:rPr>
        <w:t>“</w:t>
      </w:r>
      <w:proofErr w:type="gramStart"/>
      <w:r w:rsidRPr="00670CD7">
        <w:rPr>
          <w:i/>
          <w:iCs/>
          <w:lang w:val="en-GB"/>
        </w:rPr>
        <w:t>detach</w:t>
      </w:r>
      <w:proofErr w:type="gramEnd"/>
      <w:r w:rsidRPr="00670CD7">
        <w:rPr>
          <w:i/>
          <w:iCs/>
          <w:lang w:val="en-GB"/>
        </w:rPr>
        <w:t xml:space="preserve"> thyself from all things</w:t>
      </w:r>
      <w:r w:rsidRPr="00670CD7">
        <w:rPr>
          <w:lang w:val="en-GB"/>
        </w:rPr>
        <w:t>” (</w:t>
      </w:r>
      <w:proofErr w:type="spellStart"/>
      <w:r w:rsidRPr="00670CD7">
        <w:rPr>
          <w:lang w:val="en-GB"/>
        </w:rPr>
        <w:t>T13</w:t>
      </w:r>
      <w:proofErr w:type="spellEnd"/>
      <w:r w:rsidRPr="00670CD7">
        <w:rPr>
          <w:lang w:val="en-GB"/>
        </w:rPr>
        <w:t>)</w:t>
      </w:r>
    </w:p>
    <w:p w:rsidR="009237A7" w:rsidRPr="00670CD7" w:rsidRDefault="009237A7" w:rsidP="001A4592">
      <w:pPr>
        <w:pStyle w:val="Text"/>
        <w:rPr>
          <w:lang w:val="en-GB"/>
        </w:rPr>
      </w:pPr>
      <w:r w:rsidRPr="00670CD7">
        <w:rPr>
          <w:lang w:val="en-GB"/>
        </w:rPr>
        <w:t xml:space="preserve">It is the first prescription by Bahá’u’lláh to Mullá ‘Alí-Akbar and, as a ritual prescription, is typical of the Reunion Prayer. </w:t>
      </w:r>
      <w:r w:rsidR="00667BE0" w:rsidRPr="00670CD7">
        <w:rPr>
          <w:lang w:val="en-GB"/>
        </w:rPr>
        <w:t xml:space="preserve"> </w:t>
      </w:r>
      <w:r w:rsidRPr="00670CD7">
        <w:rPr>
          <w:lang w:val="en-GB"/>
        </w:rPr>
        <w:t>Detachment, its qualities, prerequisites and effects are described at length in Bahá’u’lláh’s writings.</w:t>
      </w:r>
    </w:p>
    <w:p w:rsidR="009237A7" w:rsidRPr="00670CD7" w:rsidRDefault="009237A7" w:rsidP="001A4592">
      <w:pPr>
        <w:pStyle w:val="Text"/>
        <w:rPr>
          <w:lang w:val="en-GB"/>
        </w:rPr>
      </w:pPr>
      <w:r w:rsidRPr="00670CD7">
        <w:rPr>
          <w:lang w:val="en-GB"/>
        </w:rPr>
        <w:t>As to its qualities, “</w:t>
      </w:r>
      <w:r w:rsidRPr="00670CD7">
        <w:rPr>
          <w:i/>
          <w:iCs/>
          <w:lang w:val="en-GB"/>
        </w:rPr>
        <w:t>the essence of detachment is for man to turn his face towards the courts of the Lord, to enter His</w:t>
      </w:r>
    </w:p>
    <w:p w:rsidR="005517AB" w:rsidRPr="00670CD7" w:rsidRDefault="009237A7" w:rsidP="00317DE9">
      <w:pPr>
        <w:rPr>
          <w:lang w:val="en-GB"/>
        </w:rPr>
      </w:pPr>
      <w:r w:rsidRPr="00670CD7">
        <w:rPr>
          <w:lang w:val="en-GB"/>
        </w:rPr>
        <w:br w:type="page"/>
      </w:r>
    </w:p>
    <w:p w:rsidR="009237A7" w:rsidRPr="00670CD7" w:rsidRDefault="009237A7" w:rsidP="001A4592">
      <w:pPr>
        <w:pStyle w:val="Textcts"/>
        <w:rPr>
          <w:lang w:val="en-GB"/>
        </w:rPr>
      </w:pPr>
      <w:r w:rsidRPr="00670CD7">
        <w:rPr>
          <w:i/>
          <w:iCs/>
          <w:lang w:val="en-GB"/>
        </w:rPr>
        <w:t>Presence, behold His Countenance, and stand as witness before Him</w:t>
      </w:r>
      <w:r w:rsidRPr="00670CD7">
        <w:rPr>
          <w:lang w:val="en-GB"/>
        </w:rPr>
        <w:t xml:space="preserve">” (TB 155). </w:t>
      </w:r>
      <w:r w:rsidR="001A4592" w:rsidRPr="00670CD7">
        <w:rPr>
          <w:lang w:val="en-GB"/>
        </w:rPr>
        <w:t xml:space="preserve"> </w:t>
      </w:r>
      <w:r w:rsidRPr="00670CD7">
        <w:rPr>
          <w:lang w:val="en-GB"/>
        </w:rPr>
        <w:t>It is as “</w:t>
      </w:r>
      <w:r w:rsidRPr="00670CD7">
        <w:rPr>
          <w:i/>
          <w:iCs/>
          <w:lang w:val="en-GB"/>
        </w:rPr>
        <w:t>waters</w:t>
      </w:r>
      <w:r w:rsidRPr="00670CD7">
        <w:rPr>
          <w:lang w:val="en-GB"/>
        </w:rPr>
        <w:t>” flowing “</w:t>
      </w:r>
      <w:r w:rsidRPr="00670CD7">
        <w:rPr>
          <w:i/>
          <w:iCs/>
          <w:lang w:val="en-GB"/>
        </w:rPr>
        <w:t>out from the Supreme Pen</w:t>
      </w:r>
      <w:r w:rsidRPr="00670CD7">
        <w:rPr>
          <w:lang w:val="en-GB"/>
        </w:rPr>
        <w:t>” (ESW 12); it is a “</w:t>
      </w:r>
      <w:r w:rsidRPr="00670CD7">
        <w:rPr>
          <w:i/>
          <w:iCs/>
          <w:lang w:val="en-GB"/>
        </w:rPr>
        <w:t>breath</w:t>
      </w:r>
      <w:r w:rsidRPr="00670CD7">
        <w:rPr>
          <w:lang w:val="en-GB"/>
        </w:rPr>
        <w:t>” (ESW 9), which a worshiper will inhale if he were to ponder on whatever of Bahá’u’lláh’s prayers he is reciting; and a “</w:t>
      </w:r>
      <w:r w:rsidRPr="00670CD7">
        <w:rPr>
          <w:i/>
          <w:iCs/>
          <w:lang w:val="en-GB"/>
        </w:rPr>
        <w:t>well-spring</w:t>
      </w:r>
      <w:r w:rsidRPr="00670CD7">
        <w:rPr>
          <w:lang w:val="en-GB"/>
        </w:rPr>
        <w:t>” from which one will “</w:t>
      </w:r>
      <w:r w:rsidRPr="00670CD7">
        <w:rPr>
          <w:i/>
          <w:iCs/>
          <w:lang w:val="en-GB"/>
        </w:rPr>
        <w:t>quaff the wine of immortal life</w:t>
      </w:r>
      <w:r w:rsidRPr="00670CD7">
        <w:rPr>
          <w:lang w:val="en-GB"/>
        </w:rPr>
        <w:t>”</w:t>
      </w:r>
      <w:r w:rsidR="001A4592" w:rsidRPr="00670CD7">
        <w:rPr>
          <w:lang w:val="en-GB"/>
        </w:rPr>
        <w:t>.</w:t>
      </w:r>
      <w:r w:rsidRPr="00670CD7">
        <w:rPr>
          <w:lang w:val="en-GB"/>
        </w:rPr>
        <w:t xml:space="preserve"> (HW 41-2, Persian, no. 55)</w:t>
      </w:r>
    </w:p>
    <w:p w:rsidR="009237A7" w:rsidRPr="00670CD7" w:rsidRDefault="009237A7" w:rsidP="001A4592">
      <w:pPr>
        <w:pStyle w:val="Text"/>
        <w:rPr>
          <w:lang w:val="en-GB"/>
        </w:rPr>
      </w:pPr>
      <w:r w:rsidRPr="00670CD7">
        <w:rPr>
          <w:lang w:val="en-GB"/>
        </w:rPr>
        <w:t>As to its prerequisites, detachment is a “</w:t>
      </w:r>
      <w:r w:rsidRPr="00670CD7">
        <w:rPr>
          <w:i/>
          <w:iCs/>
          <w:lang w:val="en-GB"/>
        </w:rPr>
        <w:t>crown</w:t>
      </w:r>
      <w:r w:rsidRPr="00670CD7">
        <w:rPr>
          <w:lang w:val="en-GB"/>
        </w:rPr>
        <w:t>” with which Gods adorns “</w:t>
      </w:r>
      <w:r w:rsidRPr="00670CD7">
        <w:rPr>
          <w:i/>
          <w:iCs/>
          <w:lang w:val="en-GB"/>
        </w:rPr>
        <w:t>the heads of</w:t>
      </w:r>
      <w:r w:rsidR="001A4592" w:rsidRPr="00670CD7">
        <w:rPr>
          <w:i/>
          <w:iCs/>
          <w:lang w:val="en-GB"/>
        </w:rPr>
        <w:t xml:space="preserve"> </w:t>
      </w:r>
      <w:r w:rsidRPr="00670CD7">
        <w:rPr>
          <w:i/>
          <w:iCs/>
          <w:lang w:val="en-GB"/>
        </w:rPr>
        <w:t>…</w:t>
      </w:r>
      <w:r w:rsidRPr="00670CD7">
        <w:rPr>
          <w:lang w:val="en-GB"/>
        </w:rPr>
        <w:t xml:space="preserve"> [His] </w:t>
      </w:r>
      <w:r w:rsidRPr="00670CD7">
        <w:rPr>
          <w:i/>
          <w:iCs/>
          <w:lang w:val="en-GB"/>
        </w:rPr>
        <w:t>loved ones</w:t>
      </w:r>
      <w:r w:rsidRPr="00670CD7">
        <w:rPr>
          <w:lang w:val="en-GB"/>
        </w:rPr>
        <w:t>” (TB 57); an “</w:t>
      </w:r>
      <w:r w:rsidRPr="00670CD7">
        <w:rPr>
          <w:i/>
          <w:iCs/>
          <w:lang w:val="en-GB"/>
        </w:rPr>
        <w:t>atmosphere</w:t>
      </w:r>
      <w:r w:rsidRPr="00670CD7">
        <w:rPr>
          <w:lang w:val="en-GB"/>
        </w:rPr>
        <w:t>”</w:t>
      </w:r>
      <w:r w:rsidR="001A4592" w:rsidRPr="00670CD7">
        <w:rPr>
          <w:lang w:val="en-GB"/>
        </w:rPr>
        <w:t>,</w:t>
      </w:r>
      <w:r w:rsidRPr="00670CD7">
        <w:rPr>
          <w:lang w:val="en-GB"/>
        </w:rPr>
        <w:t xml:space="preserve"> into which whosoever has quaffed “</w:t>
      </w:r>
      <w:r w:rsidRPr="00670CD7">
        <w:rPr>
          <w:i/>
          <w:iCs/>
          <w:lang w:val="en-GB"/>
        </w:rPr>
        <w:t>from the fingers of</w:t>
      </w:r>
      <w:r w:rsidR="001A4592" w:rsidRPr="00670CD7">
        <w:rPr>
          <w:lang w:val="en-GB"/>
        </w:rPr>
        <w:t xml:space="preserve"> </w:t>
      </w:r>
      <w:r w:rsidRPr="00670CD7">
        <w:rPr>
          <w:lang w:val="en-GB"/>
        </w:rPr>
        <w:t>… [His]</w:t>
      </w:r>
      <w:r w:rsidRPr="00670CD7">
        <w:rPr>
          <w:i/>
          <w:iCs/>
          <w:lang w:val="en-GB"/>
        </w:rPr>
        <w:t xml:space="preserve"> bounteousness the living waters which have enabled every one that hath partaken of them to rid himself of all attachment to any one save</w:t>
      </w:r>
      <w:r w:rsidR="001A4592" w:rsidRPr="00670CD7">
        <w:rPr>
          <w:lang w:val="en-GB"/>
        </w:rPr>
        <w:t xml:space="preserve"> </w:t>
      </w:r>
      <w:r w:rsidRPr="00670CD7">
        <w:rPr>
          <w:lang w:val="en-GB"/>
        </w:rPr>
        <w:t>… [God]” and to fix his “</w:t>
      </w:r>
      <w:r w:rsidRPr="00670CD7">
        <w:rPr>
          <w:i/>
          <w:iCs/>
          <w:lang w:val="en-GB"/>
        </w:rPr>
        <w:t>gaze upon</w:t>
      </w:r>
      <w:r w:rsidR="001A4592" w:rsidRPr="00670CD7">
        <w:rPr>
          <w:lang w:val="en-GB"/>
        </w:rPr>
        <w:t xml:space="preserve"> </w:t>
      </w:r>
      <w:r w:rsidRPr="00670CD7">
        <w:rPr>
          <w:lang w:val="en-GB"/>
        </w:rPr>
        <w:t xml:space="preserve">… [His] </w:t>
      </w:r>
      <w:r w:rsidRPr="00670CD7">
        <w:rPr>
          <w:i/>
          <w:iCs/>
          <w:lang w:val="en-GB"/>
        </w:rPr>
        <w:t>loving providence and</w:t>
      </w:r>
      <w:r w:rsidR="001A4592" w:rsidRPr="00670CD7">
        <w:rPr>
          <w:i/>
          <w:iCs/>
          <w:lang w:val="en-GB"/>
        </w:rPr>
        <w:t xml:space="preserve"> </w:t>
      </w:r>
      <w:r w:rsidRPr="00670CD7">
        <w:rPr>
          <w:i/>
          <w:iCs/>
          <w:lang w:val="en-GB"/>
        </w:rPr>
        <w:t>… manifold gifts</w:t>
      </w:r>
      <w:r w:rsidRPr="00670CD7">
        <w:rPr>
          <w:lang w:val="en-GB"/>
        </w:rPr>
        <w:t>” (PM 240, no. CL, ¶ 1) soars; a “</w:t>
      </w:r>
      <w:r w:rsidRPr="00670CD7">
        <w:rPr>
          <w:i/>
          <w:iCs/>
          <w:lang w:val="en-GB"/>
        </w:rPr>
        <w:t>light</w:t>
      </w:r>
      <w:r w:rsidRPr="00670CD7">
        <w:rPr>
          <w:lang w:val="en-GB"/>
        </w:rPr>
        <w:t>” which enlightens those who are “</w:t>
      </w:r>
      <w:r w:rsidRPr="00670CD7">
        <w:rPr>
          <w:i/>
          <w:iCs/>
          <w:lang w:val="en-GB"/>
        </w:rPr>
        <w:t>ablaze with the fire of love and affection</w:t>
      </w:r>
      <w:r w:rsidRPr="00670CD7">
        <w:rPr>
          <w:lang w:val="en-GB"/>
        </w:rPr>
        <w:t>” (TB 74) and with which God illumines the people He has attired “</w:t>
      </w:r>
      <w:r w:rsidRPr="00670CD7">
        <w:rPr>
          <w:i/>
          <w:iCs/>
          <w:lang w:val="en-GB"/>
        </w:rPr>
        <w:t>with the robe of righteousness</w:t>
      </w:r>
      <w:r w:rsidRPr="00670CD7">
        <w:rPr>
          <w:lang w:val="en-GB"/>
        </w:rPr>
        <w:t>” (TB 59); an “</w:t>
      </w:r>
      <w:r w:rsidRPr="00670CD7">
        <w:rPr>
          <w:i/>
          <w:iCs/>
          <w:lang w:val="en-GB"/>
        </w:rPr>
        <w:t>ocean</w:t>
      </w:r>
      <w:r w:rsidRPr="00670CD7">
        <w:rPr>
          <w:lang w:val="en-GB"/>
        </w:rPr>
        <w:t>” upon whose shores “s</w:t>
      </w:r>
      <w:r w:rsidRPr="00670CD7">
        <w:rPr>
          <w:i/>
          <w:iCs/>
          <w:lang w:val="en-GB"/>
        </w:rPr>
        <w:t>uch valiant souls as have passed beyond the sea of names</w:t>
      </w:r>
      <w:r w:rsidR="001A4592" w:rsidRPr="00670CD7">
        <w:rPr>
          <w:i/>
          <w:iCs/>
          <w:lang w:val="en-GB"/>
        </w:rPr>
        <w:t xml:space="preserve"> </w:t>
      </w:r>
      <w:r w:rsidRPr="00670CD7">
        <w:rPr>
          <w:i/>
          <w:iCs/>
          <w:lang w:val="en-GB"/>
        </w:rPr>
        <w:t>…</w:t>
      </w:r>
      <w:r w:rsidRPr="00670CD7">
        <w:rPr>
          <w:lang w:val="en-GB"/>
        </w:rPr>
        <w:t xml:space="preserve"> [pitch] </w:t>
      </w:r>
      <w:r w:rsidRPr="00670CD7">
        <w:rPr>
          <w:i/>
          <w:iCs/>
          <w:lang w:val="en-GB"/>
        </w:rPr>
        <w:t>their tents</w:t>
      </w:r>
      <w:r w:rsidRPr="00670CD7">
        <w:rPr>
          <w:lang w:val="en-GB"/>
        </w:rPr>
        <w:t>” (TB 57-8); a “</w:t>
      </w:r>
      <w:r w:rsidRPr="00670CD7">
        <w:rPr>
          <w:i/>
          <w:iCs/>
          <w:lang w:val="en-GB"/>
        </w:rPr>
        <w:t>mead</w:t>
      </w:r>
      <w:r w:rsidRPr="00670CD7">
        <w:rPr>
          <w:lang w:val="en-GB"/>
        </w:rPr>
        <w:t>”</w:t>
      </w:r>
      <w:r w:rsidR="001A4592" w:rsidRPr="00670CD7">
        <w:rPr>
          <w:lang w:val="en-GB"/>
        </w:rPr>
        <w:t>,</w:t>
      </w:r>
      <w:r w:rsidRPr="00670CD7">
        <w:rPr>
          <w:lang w:val="en-GB"/>
        </w:rPr>
        <w:t xml:space="preserve"> where those who have passed “</w:t>
      </w:r>
      <w:r w:rsidRPr="00670CD7">
        <w:rPr>
          <w:i/>
          <w:iCs/>
          <w:lang w:val="en-GB"/>
        </w:rPr>
        <w:t>beyond the narrow retreats of</w:t>
      </w:r>
      <w:r w:rsidR="001A4592" w:rsidRPr="00670CD7">
        <w:rPr>
          <w:lang w:val="en-GB"/>
        </w:rPr>
        <w:t xml:space="preserve"> </w:t>
      </w:r>
      <w:r w:rsidRPr="00670CD7">
        <w:rPr>
          <w:lang w:val="en-GB"/>
        </w:rPr>
        <w:t xml:space="preserve">… [their] </w:t>
      </w:r>
      <w:r w:rsidRPr="00670CD7">
        <w:rPr>
          <w:i/>
          <w:iCs/>
          <w:lang w:val="en-GB"/>
        </w:rPr>
        <w:t>evil and corrupt desires</w:t>
      </w:r>
      <w:r w:rsidRPr="00670CD7">
        <w:rPr>
          <w:lang w:val="en-GB"/>
        </w:rPr>
        <w:t>” and have advanced “</w:t>
      </w:r>
      <w:r w:rsidRPr="00670CD7">
        <w:rPr>
          <w:i/>
          <w:iCs/>
          <w:lang w:val="en-GB"/>
        </w:rPr>
        <w:t>into the vast immensity of the realm of God</w:t>
      </w:r>
      <w:r w:rsidRPr="00670CD7">
        <w:rPr>
          <w:lang w:val="en-GB"/>
        </w:rPr>
        <w:t>” abide (GWB 241, sec. CXV, ¶ 2); a “</w:t>
      </w:r>
      <w:r w:rsidRPr="00670CD7">
        <w:rPr>
          <w:i/>
          <w:iCs/>
          <w:lang w:val="en-GB"/>
        </w:rPr>
        <w:t>Horizon</w:t>
      </w:r>
      <w:r w:rsidRPr="00670CD7">
        <w:rPr>
          <w:lang w:val="en-GB"/>
        </w:rPr>
        <w:t>” towards which people whose hearts have been brightened “</w:t>
      </w:r>
      <w:r w:rsidRPr="00670CD7">
        <w:rPr>
          <w:i/>
          <w:iCs/>
          <w:lang w:val="en-GB"/>
        </w:rPr>
        <w:t xml:space="preserve">with the </w:t>
      </w:r>
      <w:proofErr w:type="spellStart"/>
      <w:r w:rsidRPr="00670CD7">
        <w:rPr>
          <w:i/>
          <w:iCs/>
          <w:lang w:val="en-GB"/>
        </w:rPr>
        <w:t>splendors</w:t>
      </w:r>
      <w:proofErr w:type="spellEnd"/>
      <w:r w:rsidRPr="00670CD7">
        <w:rPr>
          <w:i/>
          <w:iCs/>
          <w:lang w:val="en-GB"/>
        </w:rPr>
        <w:t xml:space="preserve"> of the light of</w:t>
      </w:r>
      <w:r w:rsidR="001A4592" w:rsidRPr="00670CD7">
        <w:rPr>
          <w:i/>
          <w:iCs/>
          <w:lang w:val="en-GB"/>
        </w:rPr>
        <w:t xml:space="preserve"> </w:t>
      </w:r>
      <w:r w:rsidRPr="00670CD7">
        <w:rPr>
          <w:i/>
          <w:iCs/>
          <w:lang w:val="en-GB"/>
        </w:rPr>
        <w:t>…</w:t>
      </w:r>
      <w:r w:rsidRPr="00670CD7">
        <w:rPr>
          <w:lang w:val="en-GB"/>
        </w:rPr>
        <w:t xml:space="preserve"> [His] </w:t>
      </w:r>
      <w:r w:rsidRPr="00670CD7">
        <w:rPr>
          <w:i/>
          <w:iCs/>
          <w:lang w:val="en-GB"/>
        </w:rPr>
        <w:t>knowledge</w:t>
      </w:r>
      <w:r w:rsidRPr="00670CD7">
        <w:rPr>
          <w:lang w:val="en-GB"/>
        </w:rPr>
        <w:t xml:space="preserve">” set their faces (PM 275, no. </w:t>
      </w:r>
      <w:proofErr w:type="gramStart"/>
      <w:r w:rsidRPr="00670CD7">
        <w:rPr>
          <w:lang w:val="en-GB"/>
        </w:rPr>
        <w:t>CLXXVI, ¶ 23)</w:t>
      </w:r>
      <w:r w:rsidR="001A4592" w:rsidRPr="00670CD7">
        <w:rPr>
          <w:lang w:val="en-GB"/>
        </w:rPr>
        <w:t>.</w:t>
      </w:r>
      <w:proofErr w:type="gramEnd"/>
      <w:r w:rsidR="001A4592" w:rsidRPr="00670CD7">
        <w:rPr>
          <w:lang w:val="en-GB"/>
        </w:rPr>
        <w:t xml:space="preserve"> </w:t>
      </w:r>
      <w:r w:rsidRPr="00670CD7">
        <w:rPr>
          <w:lang w:val="en-GB"/>
        </w:rPr>
        <w:t xml:space="preserve"> Detachment is as “</w:t>
      </w:r>
      <w:r w:rsidRPr="00670CD7">
        <w:rPr>
          <w:i/>
          <w:iCs/>
          <w:lang w:val="en-GB"/>
        </w:rPr>
        <w:t>lofty heights</w:t>
      </w:r>
      <w:r w:rsidRPr="00670CD7">
        <w:rPr>
          <w:lang w:val="en-GB"/>
        </w:rPr>
        <w:t>” attained by people who have quaffed “</w:t>
      </w:r>
      <w:r w:rsidRPr="00670CD7">
        <w:rPr>
          <w:i/>
          <w:iCs/>
          <w:lang w:val="en-GB"/>
        </w:rPr>
        <w:t>the wine of renunciation</w:t>
      </w:r>
      <w:r w:rsidRPr="00670CD7">
        <w:rPr>
          <w:lang w:val="en-GB"/>
        </w:rPr>
        <w:t>” (KI 238, ¶ 267) and traversed “</w:t>
      </w:r>
      <w:r w:rsidRPr="00670CD7">
        <w:rPr>
          <w:i/>
          <w:iCs/>
          <w:lang w:val="en-GB"/>
        </w:rPr>
        <w:t>the vale of renunciation</w:t>
      </w:r>
      <w:r w:rsidRPr="00670CD7">
        <w:rPr>
          <w:lang w:val="en-GB"/>
        </w:rPr>
        <w:t>” (</w:t>
      </w:r>
      <w:r w:rsidRPr="00670CD7">
        <w:rPr>
          <w:u w:color="000000"/>
          <w:lang w:val="en-GB"/>
        </w:rPr>
        <w:t xml:space="preserve">Gems </w:t>
      </w:r>
      <w:r w:rsidRPr="00670CD7">
        <w:rPr>
          <w:lang w:val="en-GB"/>
        </w:rPr>
        <w:t>28, ¶ 38); an “</w:t>
      </w:r>
      <w:r w:rsidRPr="00670CD7">
        <w:rPr>
          <w:i/>
          <w:iCs/>
          <w:lang w:val="en-GB"/>
        </w:rPr>
        <w:t>atmosphere</w:t>
      </w:r>
      <w:r w:rsidRPr="00670CD7">
        <w:rPr>
          <w:lang w:val="en-GB"/>
        </w:rPr>
        <w:t>” where whosoever has quaffed “</w:t>
      </w:r>
      <w:r w:rsidRPr="00670CD7">
        <w:rPr>
          <w:i/>
          <w:iCs/>
          <w:lang w:val="en-GB"/>
        </w:rPr>
        <w:t>from the fingers of</w:t>
      </w:r>
      <w:r w:rsidR="001A4592" w:rsidRPr="00670CD7">
        <w:rPr>
          <w:i/>
          <w:iCs/>
          <w:lang w:val="en-GB"/>
        </w:rPr>
        <w:t xml:space="preserve"> </w:t>
      </w:r>
      <w:r w:rsidRPr="00670CD7">
        <w:rPr>
          <w:i/>
          <w:iCs/>
          <w:lang w:val="en-GB"/>
        </w:rPr>
        <w:t>… bounteousness the living waters which have enabled</w:t>
      </w:r>
      <w:r w:rsidRPr="00670CD7">
        <w:rPr>
          <w:lang w:val="en-GB"/>
        </w:rPr>
        <w:t xml:space="preserve"> [him] t</w:t>
      </w:r>
      <w:r w:rsidRPr="00670CD7">
        <w:rPr>
          <w:i/>
          <w:iCs/>
          <w:lang w:val="en-GB"/>
        </w:rPr>
        <w:t>o rid himself of all attachment to any one save</w:t>
      </w:r>
      <w:r w:rsidR="001A4592" w:rsidRPr="00670CD7">
        <w:rPr>
          <w:i/>
          <w:iCs/>
          <w:lang w:val="en-GB"/>
        </w:rPr>
        <w:t xml:space="preserve"> </w:t>
      </w:r>
      <w:r w:rsidRPr="00670CD7">
        <w:rPr>
          <w:i/>
          <w:iCs/>
          <w:lang w:val="en-GB"/>
        </w:rPr>
        <w:t>…</w:t>
      </w:r>
      <w:r w:rsidRPr="00670CD7">
        <w:rPr>
          <w:lang w:val="en-GB"/>
        </w:rPr>
        <w:t xml:space="preserve"> [Him]” (PM 240, no. CL, ¶ 1) soars.</w:t>
      </w:r>
    </w:p>
    <w:p w:rsidR="009237A7" w:rsidRPr="00670CD7" w:rsidRDefault="009237A7" w:rsidP="001A4592">
      <w:pPr>
        <w:pStyle w:val="Text"/>
        <w:rPr>
          <w:lang w:val="en-GB"/>
        </w:rPr>
      </w:pPr>
      <w:r w:rsidRPr="00670CD7">
        <w:rPr>
          <w:lang w:val="en-GB"/>
        </w:rPr>
        <w:t>As to its effects, detachment is a “</w:t>
      </w:r>
      <w:r w:rsidRPr="00670CD7">
        <w:rPr>
          <w:i/>
          <w:iCs/>
          <w:lang w:val="en-GB"/>
        </w:rPr>
        <w:t>breath</w:t>
      </w:r>
      <w:r w:rsidRPr="00670CD7">
        <w:rPr>
          <w:lang w:val="en-GB"/>
        </w:rPr>
        <w:t>” (ESW 9), which would make one “</w:t>
      </w:r>
      <w:r w:rsidRPr="00670CD7">
        <w:rPr>
          <w:i/>
          <w:iCs/>
          <w:lang w:val="en-GB"/>
        </w:rPr>
        <w:t>have pity upon</w:t>
      </w:r>
      <w:r w:rsidR="001A4592" w:rsidRPr="00670CD7">
        <w:rPr>
          <w:lang w:val="en-GB"/>
        </w:rPr>
        <w:t xml:space="preserve"> </w:t>
      </w:r>
      <w:r w:rsidRPr="00670CD7">
        <w:rPr>
          <w:lang w:val="en-GB"/>
        </w:rPr>
        <w:t xml:space="preserve">… [himself] </w:t>
      </w:r>
      <w:r w:rsidRPr="00670CD7">
        <w:rPr>
          <w:i/>
          <w:iCs/>
          <w:lang w:val="en-GB"/>
        </w:rPr>
        <w:t>and upon others</w:t>
      </w:r>
      <w:r w:rsidRPr="00670CD7">
        <w:rPr>
          <w:lang w:val="en-GB"/>
        </w:rPr>
        <w:t>” (ESW 9); “</w:t>
      </w:r>
      <w:r w:rsidRPr="00670CD7">
        <w:rPr>
          <w:i/>
          <w:iCs/>
          <w:lang w:val="en-GB"/>
        </w:rPr>
        <w:t>a breath</w:t>
      </w:r>
      <w:r w:rsidR="001A4592" w:rsidRPr="00670CD7">
        <w:rPr>
          <w:i/>
          <w:iCs/>
          <w:lang w:val="en-GB"/>
        </w:rPr>
        <w:t xml:space="preserve"> </w:t>
      </w:r>
      <w:r w:rsidRPr="00670CD7">
        <w:rPr>
          <w:i/>
          <w:iCs/>
          <w:lang w:val="en-GB"/>
        </w:rPr>
        <w:t>… which if it were to be breathed full upon the world, all beings would renounce their lives, and sacrifice their souls</w:t>
      </w:r>
      <w:r w:rsidRPr="00670CD7">
        <w:rPr>
          <w:lang w:val="en-GB"/>
        </w:rPr>
        <w:t xml:space="preserve">” (KI 232, ¶ 260). </w:t>
      </w:r>
      <w:r w:rsidR="001A4592" w:rsidRPr="00670CD7">
        <w:rPr>
          <w:lang w:val="en-GB"/>
        </w:rPr>
        <w:t xml:space="preserve"> </w:t>
      </w:r>
      <w:r w:rsidRPr="00670CD7">
        <w:rPr>
          <w:lang w:val="en-GB"/>
        </w:rPr>
        <w:t>It is as “</w:t>
      </w:r>
      <w:r w:rsidRPr="00670CD7">
        <w:rPr>
          <w:i/>
          <w:iCs/>
          <w:lang w:val="en-GB"/>
        </w:rPr>
        <w:t>waters</w:t>
      </w:r>
      <w:r w:rsidRPr="00670CD7">
        <w:rPr>
          <w:lang w:val="en-GB"/>
        </w:rPr>
        <w:t>” that will “</w:t>
      </w:r>
      <w:r w:rsidRPr="00670CD7">
        <w:rPr>
          <w:i/>
          <w:iCs/>
          <w:lang w:val="en-GB"/>
        </w:rPr>
        <w:t>cleanse</w:t>
      </w:r>
      <w:r w:rsidRPr="00670CD7">
        <w:rPr>
          <w:lang w:val="en-GB"/>
        </w:rPr>
        <w:t>” one’s soul (</w:t>
      </w:r>
      <w:r w:rsidRPr="00670CD7">
        <w:rPr>
          <w:i/>
          <w:iCs/>
          <w:lang w:val="en-GB"/>
        </w:rPr>
        <w:t xml:space="preserve">Summons </w:t>
      </w:r>
      <w:r w:rsidRPr="00670CD7">
        <w:rPr>
          <w:lang w:val="en-GB"/>
        </w:rPr>
        <w:t xml:space="preserve">74, sec. 1, ¶ 143). </w:t>
      </w:r>
      <w:r w:rsidR="001A4592" w:rsidRPr="00670CD7">
        <w:rPr>
          <w:lang w:val="en-GB"/>
        </w:rPr>
        <w:t xml:space="preserve"> </w:t>
      </w:r>
      <w:r w:rsidRPr="00670CD7">
        <w:rPr>
          <w:lang w:val="en-GB"/>
        </w:rPr>
        <w:t>It is a “</w:t>
      </w:r>
      <w:proofErr w:type="spellStart"/>
      <w:r w:rsidRPr="00670CD7">
        <w:rPr>
          <w:i/>
          <w:iCs/>
          <w:lang w:val="en-GB"/>
        </w:rPr>
        <w:t>Salsabil</w:t>
      </w:r>
      <w:proofErr w:type="spellEnd"/>
      <w:r w:rsidRPr="00670CD7">
        <w:rPr>
          <w:lang w:val="en-GB"/>
        </w:rPr>
        <w:t>” that cleanse the eye of him who drinks it from all veils (KI 74, ¶ 81); “</w:t>
      </w:r>
      <w:r w:rsidRPr="00670CD7">
        <w:rPr>
          <w:i/>
          <w:iCs/>
          <w:lang w:val="en-GB"/>
        </w:rPr>
        <w:t>a court</w:t>
      </w:r>
      <w:r w:rsidRPr="00670CD7">
        <w:rPr>
          <w:lang w:val="en-GB"/>
        </w:rPr>
        <w:t>”</w:t>
      </w:r>
      <w:r w:rsidR="001A4592" w:rsidRPr="00670CD7">
        <w:rPr>
          <w:lang w:val="en-GB"/>
        </w:rPr>
        <w:t>,</w:t>
      </w:r>
      <w:r w:rsidRPr="00670CD7">
        <w:rPr>
          <w:lang w:val="en-GB"/>
        </w:rPr>
        <w:t xml:space="preserve"> that when one enters it, he “</w:t>
      </w:r>
      <w:proofErr w:type="spellStart"/>
      <w:r w:rsidRPr="00670CD7">
        <w:rPr>
          <w:i/>
          <w:iCs/>
          <w:lang w:val="en-GB"/>
        </w:rPr>
        <w:t>casteth</w:t>
      </w:r>
      <w:proofErr w:type="spellEnd"/>
      <w:r w:rsidRPr="00670CD7">
        <w:rPr>
          <w:i/>
          <w:iCs/>
          <w:lang w:val="en-GB"/>
        </w:rPr>
        <w:t xml:space="preserve"> away all signs, allusions, veils, and words, and </w:t>
      </w:r>
      <w:proofErr w:type="spellStart"/>
      <w:r w:rsidRPr="00670CD7">
        <w:rPr>
          <w:i/>
          <w:iCs/>
          <w:lang w:val="en-GB"/>
        </w:rPr>
        <w:t>beholdeth</w:t>
      </w:r>
      <w:proofErr w:type="spellEnd"/>
      <w:r w:rsidRPr="00670CD7">
        <w:rPr>
          <w:i/>
          <w:iCs/>
          <w:lang w:val="en-GB"/>
        </w:rPr>
        <w:t xml:space="preserve"> all things with an eye illumined by the effulgent lights which God Himself hath shed upon him</w:t>
      </w:r>
      <w:r w:rsidR="001A4592" w:rsidRPr="00670CD7">
        <w:rPr>
          <w:i/>
          <w:iCs/>
          <w:lang w:val="en-GB"/>
        </w:rPr>
        <w:t xml:space="preserve"> …</w:t>
      </w:r>
      <w:r w:rsidRPr="00670CD7">
        <w:rPr>
          <w:i/>
          <w:iCs/>
          <w:lang w:val="en-GB"/>
        </w:rPr>
        <w:t xml:space="preserve"> </w:t>
      </w:r>
      <w:r w:rsidRPr="00670CD7">
        <w:rPr>
          <w:lang w:val="en-GB"/>
        </w:rPr>
        <w:t xml:space="preserve">[and] </w:t>
      </w:r>
      <w:proofErr w:type="spellStart"/>
      <w:r w:rsidRPr="00670CD7">
        <w:rPr>
          <w:i/>
          <w:iCs/>
          <w:lang w:val="en-GB"/>
        </w:rPr>
        <w:t>seeth</w:t>
      </w:r>
      <w:proofErr w:type="spellEnd"/>
      <w:r w:rsidRPr="00670CD7">
        <w:rPr>
          <w:i/>
          <w:iCs/>
          <w:lang w:val="en-GB"/>
        </w:rPr>
        <w:t xml:space="preserve"> all differences return to a single word and all allusions culminate in a single point</w:t>
      </w:r>
      <w:r w:rsidRPr="00670CD7">
        <w:rPr>
          <w:lang w:val="en-GB"/>
        </w:rPr>
        <w:t>” (</w:t>
      </w:r>
      <w:r w:rsidRPr="00670CD7">
        <w:rPr>
          <w:i/>
          <w:iCs/>
          <w:lang w:val="en-GB"/>
        </w:rPr>
        <w:t xml:space="preserve">Gems </w:t>
      </w:r>
      <w:r w:rsidRPr="00670CD7">
        <w:rPr>
          <w:lang w:val="en-GB"/>
        </w:rPr>
        <w:t xml:space="preserve">29, ¶ 39). </w:t>
      </w:r>
      <w:r w:rsidR="001A4592" w:rsidRPr="00670CD7">
        <w:rPr>
          <w:lang w:val="en-GB"/>
        </w:rPr>
        <w:t xml:space="preserve"> </w:t>
      </w:r>
      <w:r w:rsidRPr="00670CD7">
        <w:rPr>
          <w:lang w:val="en-GB"/>
        </w:rPr>
        <w:t xml:space="preserve">The blessed beings flying on </w:t>
      </w:r>
      <w:proofErr w:type="gramStart"/>
      <w:r w:rsidRPr="00670CD7">
        <w:rPr>
          <w:lang w:val="en-GB"/>
        </w:rPr>
        <w:t>its</w:t>
      </w:r>
      <w:proofErr w:type="gramEnd"/>
      <w:r w:rsidRPr="00670CD7">
        <w:rPr>
          <w:lang w:val="en-GB"/>
        </w:rPr>
        <w:t xml:space="preserve"> “</w:t>
      </w:r>
      <w:r w:rsidRPr="00670CD7">
        <w:rPr>
          <w:i/>
          <w:iCs/>
          <w:lang w:val="en-GB"/>
        </w:rPr>
        <w:t>wings</w:t>
      </w:r>
      <w:r w:rsidRPr="00670CD7">
        <w:rPr>
          <w:lang w:val="en-GB"/>
        </w:rPr>
        <w:t>” soar “</w:t>
      </w:r>
      <w:r w:rsidRPr="00670CD7">
        <w:rPr>
          <w:i/>
          <w:iCs/>
          <w:lang w:val="en-GB"/>
        </w:rPr>
        <w:t>beyond all created things</w:t>
      </w:r>
      <w:r w:rsidRPr="00670CD7">
        <w:rPr>
          <w:lang w:val="en-GB"/>
        </w:rPr>
        <w:t>” (KA 39, ¶ 54); wing their flight “</w:t>
      </w:r>
      <w:r w:rsidRPr="00670CD7">
        <w:rPr>
          <w:i/>
          <w:iCs/>
          <w:lang w:val="en-GB"/>
        </w:rPr>
        <w:t>towards the loftiest</w:t>
      </w:r>
    </w:p>
    <w:p w:rsidR="005517AB" w:rsidRPr="00670CD7" w:rsidRDefault="009237A7" w:rsidP="00317DE9">
      <w:pPr>
        <w:rPr>
          <w:lang w:val="en-GB"/>
        </w:rPr>
      </w:pPr>
      <w:r w:rsidRPr="00670CD7">
        <w:rPr>
          <w:lang w:val="en-GB"/>
        </w:rPr>
        <w:br w:type="page"/>
      </w:r>
    </w:p>
    <w:p w:rsidR="009237A7" w:rsidRPr="00670CD7" w:rsidRDefault="009237A7" w:rsidP="001A4592">
      <w:pPr>
        <w:pStyle w:val="Textcts"/>
        <w:rPr>
          <w:lang w:val="en-GB"/>
        </w:rPr>
      </w:pPr>
      <w:proofErr w:type="gramStart"/>
      <w:r w:rsidRPr="00670CD7">
        <w:rPr>
          <w:i/>
          <w:iCs/>
          <w:lang w:val="en-GB"/>
        </w:rPr>
        <w:t>summits</w:t>
      </w:r>
      <w:proofErr w:type="gramEnd"/>
      <w:r w:rsidRPr="00670CD7">
        <w:rPr>
          <w:i/>
          <w:iCs/>
          <w:lang w:val="en-GB"/>
        </w:rPr>
        <w:t xml:space="preserve"> of</w:t>
      </w:r>
      <w:r w:rsidR="001A4592" w:rsidRPr="00670CD7">
        <w:rPr>
          <w:i/>
          <w:iCs/>
          <w:lang w:val="en-GB"/>
        </w:rPr>
        <w:t xml:space="preserve"> </w:t>
      </w:r>
      <w:r w:rsidRPr="00670CD7">
        <w:rPr>
          <w:i/>
          <w:iCs/>
          <w:lang w:val="en-GB"/>
        </w:rPr>
        <w:t>… creation</w:t>
      </w:r>
      <w:r w:rsidRPr="00670CD7">
        <w:rPr>
          <w:lang w:val="en-GB"/>
        </w:rPr>
        <w:t>” (PM 103, no. LXIV, ¶ 2); rise to such heights that “</w:t>
      </w:r>
      <w:r w:rsidRPr="00670CD7">
        <w:rPr>
          <w:i/>
          <w:iCs/>
          <w:lang w:val="en-GB"/>
        </w:rPr>
        <w:t>neither the vain imaginations of the learned, nor the multitude of the hosts of the earth</w:t>
      </w:r>
      <w:r w:rsidR="001A4592" w:rsidRPr="00670CD7">
        <w:rPr>
          <w:lang w:val="en-GB"/>
        </w:rPr>
        <w:t xml:space="preserve"> </w:t>
      </w:r>
      <w:r w:rsidRPr="00670CD7">
        <w:rPr>
          <w:lang w:val="en-GB"/>
        </w:rPr>
        <w:t xml:space="preserve">… [succeed] </w:t>
      </w:r>
      <w:r w:rsidRPr="00670CD7">
        <w:rPr>
          <w:i/>
          <w:iCs/>
          <w:lang w:val="en-GB"/>
        </w:rPr>
        <w:t xml:space="preserve">in deflecting </w:t>
      </w:r>
      <w:r w:rsidRPr="00670CD7">
        <w:rPr>
          <w:lang w:val="en-GB"/>
        </w:rPr>
        <w:t xml:space="preserve">[them] </w:t>
      </w:r>
      <w:r w:rsidRPr="00670CD7">
        <w:rPr>
          <w:i/>
          <w:iCs/>
          <w:lang w:val="en-GB"/>
        </w:rPr>
        <w:t>from His cause</w:t>
      </w:r>
      <w:r w:rsidRPr="00670CD7">
        <w:rPr>
          <w:lang w:val="en-GB"/>
        </w:rPr>
        <w:t>”; and attain “</w:t>
      </w:r>
      <w:r w:rsidRPr="00670CD7">
        <w:rPr>
          <w:i/>
          <w:iCs/>
          <w:lang w:val="en-GB"/>
        </w:rPr>
        <w:t xml:space="preserve">the station which, as ordained by God, </w:t>
      </w:r>
      <w:proofErr w:type="spellStart"/>
      <w:r w:rsidRPr="00670CD7">
        <w:rPr>
          <w:i/>
          <w:iCs/>
          <w:lang w:val="en-GB"/>
        </w:rPr>
        <w:t>overshadoweth</w:t>
      </w:r>
      <w:proofErr w:type="spellEnd"/>
      <w:r w:rsidRPr="00670CD7">
        <w:rPr>
          <w:i/>
          <w:iCs/>
          <w:lang w:val="en-GB"/>
        </w:rPr>
        <w:t xml:space="preserve"> the entire creation</w:t>
      </w:r>
      <w:r w:rsidRPr="00670CD7">
        <w:rPr>
          <w:lang w:val="en-GB"/>
        </w:rPr>
        <w:t xml:space="preserve">” (GWB 34, sec. XIV, no. 18). </w:t>
      </w:r>
      <w:r w:rsidR="001A4592" w:rsidRPr="00670CD7">
        <w:rPr>
          <w:lang w:val="en-GB"/>
        </w:rPr>
        <w:t xml:space="preserve"> </w:t>
      </w:r>
      <w:r w:rsidRPr="00670CD7">
        <w:rPr>
          <w:lang w:val="en-GB"/>
        </w:rPr>
        <w:t>Detachment is man’s “</w:t>
      </w:r>
      <w:r w:rsidRPr="00670CD7">
        <w:rPr>
          <w:i/>
          <w:iCs/>
          <w:lang w:val="en-GB"/>
        </w:rPr>
        <w:t>true and abiding glory</w:t>
      </w:r>
      <w:r w:rsidRPr="00670CD7">
        <w:rPr>
          <w:lang w:val="en-GB"/>
        </w:rPr>
        <w:t>” (SLH 47, sec. 1, ¶ 88) and “</w:t>
      </w:r>
      <w:r w:rsidRPr="00670CD7">
        <w:rPr>
          <w:i/>
          <w:iCs/>
          <w:lang w:val="en-GB"/>
        </w:rPr>
        <w:t>true adornment</w:t>
      </w:r>
      <w:r w:rsidRPr="00670CD7">
        <w:rPr>
          <w:lang w:val="en-GB"/>
        </w:rPr>
        <w:t>” (SLH 61, sec. 1, ¶ 119); a “</w:t>
      </w:r>
      <w:r w:rsidRPr="00670CD7">
        <w:rPr>
          <w:i/>
          <w:iCs/>
          <w:lang w:val="en-GB"/>
        </w:rPr>
        <w:t>breeze</w:t>
      </w:r>
      <w:r w:rsidRPr="00670CD7">
        <w:rPr>
          <w:lang w:val="en-GB"/>
        </w:rPr>
        <w:t>” that God expects to be “</w:t>
      </w:r>
      <w:r w:rsidRPr="00670CD7">
        <w:rPr>
          <w:i/>
          <w:iCs/>
          <w:lang w:val="en-GB"/>
        </w:rPr>
        <w:t>wafted from the meadows of</w:t>
      </w:r>
      <w:r w:rsidR="001A4592" w:rsidRPr="00670CD7">
        <w:rPr>
          <w:i/>
          <w:iCs/>
          <w:lang w:val="en-GB"/>
        </w:rPr>
        <w:t xml:space="preserve"> </w:t>
      </w:r>
      <w:r w:rsidRPr="00670CD7">
        <w:rPr>
          <w:i/>
          <w:iCs/>
          <w:lang w:val="en-GB"/>
        </w:rPr>
        <w:t>…</w:t>
      </w:r>
      <w:r w:rsidRPr="00670CD7">
        <w:rPr>
          <w:lang w:val="en-GB"/>
        </w:rPr>
        <w:t xml:space="preserve"> [human] </w:t>
      </w:r>
      <w:r w:rsidRPr="00670CD7">
        <w:rPr>
          <w:i/>
          <w:iCs/>
          <w:lang w:val="en-GB"/>
        </w:rPr>
        <w:t>hearts</w:t>
      </w:r>
      <w:r w:rsidRPr="00670CD7">
        <w:rPr>
          <w:lang w:val="en-GB"/>
        </w:rPr>
        <w:t>” (HW 38, Persian, no. 45); and a “</w:t>
      </w:r>
      <w:r w:rsidRPr="00670CD7">
        <w:rPr>
          <w:i/>
          <w:iCs/>
          <w:lang w:val="en-GB"/>
        </w:rPr>
        <w:t>path</w:t>
      </w:r>
      <w:r w:rsidRPr="00670CD7">
        <w:rPr>
          <w:lang w:val="en-GB"/>
        </w:rPr>
        <w:t>” in which Bahá’u’lláh invites His lovers to demonstrate what their “</w:t>
      </w:r>
      <w:proofErr w:type="spellStart"/>
      <w:r w:rsidRPr="00670CD7">
        <w:rPr>
          <w:i/>
          <w:iCs/>
          <w:lang w:val="en-GB"/>
        </w:rPr>
        <w:t>endeavors</w:t>
      </w:r>
      <w:proofErr w:type="spellEnd"/>
      <w:r w:rsidR="00F30BFD" w:rsidRPr="00670CD7">
        <w:rPr>
          <w:i/>
          <w:iCs/>
          <w:lang w:val="en-GB"/>
        </w:rPr>
        <w:t xml:space="preserve"> </w:t>
      </w:r>
      <w:r w:rsidRPr="00670CD7">
        <w:rPr>
          <w:i/>
          <w:iCs/>
          <w:lang w:val="en-GB"/>
        </w:rPr>
        <w:t>… will reveal</w:t>
      </w:r>
      <w:r w:rsidRPr="00670CD7">
        <w:rPr>
          <w:lang w:val="en-GB"/>
        </w:rPr>
        <w:t>” (HW 52), after He has revealed his vivifying Word unto them.</w:t>
      </w:r>
    </w:p>
    <w:p w:rsidR="009237A7" w:rsidRPr="00670CD7" w:rsidRDefault="009237A7" w:rsidP="00667BE0">
      <w:pPr>
        <w:pStyle w:val="Text"/>
        <w:rPr>
          <w:lang w:val="en-GB"/>
        </w:rPr>
      </w:pPr>
      <w:r w:rsidRPr="00670CD7">
        <w:rPr>
          <w:lang w:val="en-GB"/>
        </w:rPr>
        <w:t>No wonder, thus, that detachment is such an important attitude for worshippers.</w:t>
      </w:r>
      <w:r w:rsidR="00F30BFD" w:rsidRPr="00670CD7">
        <w:rPr>
          <w:lang w:val="en-GB"/>
        </w:rPr>
        <w:t xml:space="preserve"> </w:t>
      </w:r>
      <w:r w:rsidRPr="00670CD7">
        <w:rPr>
          <w:lang w:val="en-GB"/>
        </w:rPr>
        <w:t xml:space="preserve"> Bahá’u’lláh writes:</w:t>
      </w:r>
      <w:r w:rsidR="00667BE0" w:rsidRPr="00670CD7">
        <w:rPr>
          <w:lang w:val="en-GB"/>
        </w:rPr>
        <w:t xml:space="preserve"> </w:t>
      </w:r>
      <w:r w:rsidRPr="00670CD7">
        <w:rPr>
          <w:lang w:val="en-GB"/>
        </w:rPr>
        <w:t xml:space="preserve"> “</w:t>
      </w:r>
      <w:r w:rsidRPr="00670CD7">
        <w:rPr>
          <w:i/>
          <w:iCs/>
          <w:lang w:val="en-GB"/>
        </w:rPr>
        <w:t xml:space="preserve">whosoever </w:t>
      </w:r>
      <w:proofErr w:type="spellStart"/>
      <w:r w:rsidRPr="00670CD7">
        <w:rPr>
          <w:i/>
          <w:iCs/>
          <w:lang w:val="en-GB"/>
        </w:rPr>
        <w:t>reciteth</w:t>
      </w:r>
      <w:proofErr w:type="spellEnd"/>
      <w:r w:rsidR="00F30BFD" w:rsidRPr="00670CD7">
        <w:rPr>
          <w:lang w:val="en-GB"/>
        </w:rPr>
        <w:t xml:space="preserve"> </w:t>
      </w:r>
      <w:r w:rsidRPr="00670CD7">
        <w:rPr>
          <w:lang w:val="en-GB"/>
        </w:rPr>
        <w:t xml:space="preserve">… [the Obligatory Prayer], </w:t>
      </w:r>
      <w:r w:rsidRPr="00670CD7">
        <w:rPr>
          <w:i/>
          <w:iCs/>
          <w:lang w:val="en-GB"/>
        </w:rPr>
        <w:t>even one time, with a detached heart, will find himself wholly severed from the world</w:t>
      </w:r>
      <w:r w:rsidRPr="00670CD7">
        <w:rPr>
          <w:lang w:val="en-GB"/>
        </w:rPr>
        <w:t>”</w:t>
      </w:r>
      <w:r w:rsidR="00667BE0" w:rsidRPr="00670CD7">
        <w:rPr>
          <w:lang w:val="en-GB"/>
        </w:rPr>
        <w:t>.</w:t>
      </w:r>
      <w:r w:rsidRPr="00670CD7">
        <w:rPr>
          <w:lang w:val="en-GB"/>
        </w:rPr>
        <w:t xml:space="preserve"> (</w:t>
      </w:r>
      <w:proofErr w:type="gramStart"/>
      <w:r w:rsidRPr="00670CD7">
        <w:rPr>
          <w:lang w:val="en-GB"/>
        </w:rPr>
        <w:t>in</w:t>
      </w:r>
      <w:proofErr w:type="gramEnd"/>
      <w:r w:rsidRPr="00670CD7">
        <w:rPr>
          <w:lang w:val="en-GB"/>
        </w:rPr>
        <w:t xml:space="preserve"> </w:t>
      </w:r>
      <w:r w:rsidRPr="00670CD7">
        <w:rPr>
          <w:i/>
          <w:iCs/>
          <w:lang w:val="en-GB"/>
        </w:rPr>
        <w:t xml:space="preserve">Importance </w:t>
      </w:r>
      <w:r w:rsidRPr="00670CD7">
        <w:rPr>
          <w:lang w:val="en-GB"/>
        </w:rPr>
        <w:t xml:space="preserve">sec. 1, no. VIII) </w:t>
      </w:r>
      <w:r w:rsidR="00F30BFD" w:rsidRPr="00670CD7">
        <w:rPr>
          <w:lang w:val="en-GB"/>
        </w:rPr>
        <w:t xml:space="preserve"> </w:t>
      </w:r>
      <w:r w:rsidRPr="00670CD7">
        <w:rPr>
          <w:lang w:val="en-GB"/>
        </w:rPr>
        <w:t>Being detached while praying is also conducive to the greatest possible joy.</w:t>
      </w:r>
      <w:r w:rsidR="00F30BFD" w:rsidRPr="00670CD7">
        <w:rPr>
          <w:lang w:val="en-GB"/>
        </w:rPr>
        <w:t xml:space="preserve"> </w:t>
      </w:r>
      <w:r w:rsidRPr="00670CD7">
        <w:rPr>
          <w:lang w:val="en-GB"/>
        </w:rPr>
        <w:t xml:space="preserve"> As ‘Abdu’l-Bahá writes:</w:t>
      </w:r>
    </w:p>
    <w:p w:rsidR="009237A7" w:rsidRPr="00670CD7" w:rsidRDefault="009237A7" w:rsidP="00F30BFD">
      <w:pPr>
        <w:pStyle w:val="Quote"/>
      </w:pPr>
      <w:r w:rsidRPr="00670CD7">
        <w:rPr>
          <w:i/>
          <w:iCs w:val="0"/>
        </w:rPr>
        <w:t xml:space="preserve">There is a pleasure in offering prayers that </w:t>
      </w:r>
      <w:proofErr w:type="spellStart"/>
      <w:r w:rsidRPr="00670CD7">
        <w:rPr>
          <w:i/>
          <w:iCs w:val="0"/>
        </w:rPr>
        <w:t>transcendeth</w:t>
      </w:r>
      <w:proofErr w:type="spellEnd"/>
      <w:r w:rsidRPr="00670CD7">
        <w:rPr>
          <w:i/>
          <w:iCs w:val="0"/>
        </w:rPr>
        <w:t xml:space="preserve"> all other pleasures, and there is </w:t>
      </w:r>
      <w:proofErr w:type="gramStart"/>
      <w:r w:rsidRPr="00670CD7">
        <w:rPr>
          <w:i/>
          <w:iCs w:val="0"/>
        </w:rPr>
        <w:t>a sweetness</w:t>
      </w:r>
      <w:proofErr w:type="gramEnd"/>
      <w:r w:rsidRPr="00670CD7">
        <w:rPr>
          <w:i/>
          <w:iCs w:val="0"/>
        </w:rPr>
        <w:t xml:space="preserve"> in chanting and singing the verses of God which is the greatest desire of all the believers, men and women alike. </w:t>
      </w:r>
      <w:r w:rsidR="00210F1A" w:rsidRPr="00670CD7">
        <w:rPr>
          <w:i/>
          <w:iCs w:val="0"/>
        </w:rPr>
        <w:t xml:space="preserve"> </w:t>
      </w:r>
      <w:r w:rsidRPr="00670CD7">
        <w:rPr>
          <w:i/>
          <w:iCs w:val="0"/>
        </w:rPr>
        <w:t xml:space="preserve">While reciting the Obligatory Prayer, one </w:t>
      </w:r>
      <w:proofErr w:type="spellStart"/>
      <w:r w:rsidRPr="00670CD7">
        <w:rPr>
          <w:i/>
          <w:iCs w:val="0"/>
        </w:rPr>
        <w:t>converseth</w:t>
      </w:r>
      <w:proofErr w:type="spellEnd"/>
      <w:r w:rsidRPr="00670CD7">
        <w:rPr>
          <w:i/>
          <w:iCs w:val="0"/>
        </w:rPr>
        <w:t xml:space="preserve"> intimately and </w:t>
      </w:r>
      <w:proofErr w:type="spellStart"/>
      <w:r w:rsidRPr="00670CD7">
        <w:rPr>
          <w:i/>
          <w:iCs w:val="0"/>
        </w:rPr>
        <w:t>shareth</w:t>
      </w:r>
      <w:proofErr w:type="spellEnd"/>
      <w:r w:rsidRPr="00670CD7">
        <w:rPr>
          <w:i/>
          <w:iCs w:val="0"/>
        </w:rPr>
        <w:t xml:space="preserve"> secrets with the true Beloved. </w:t>
      </w:r>
      <w:r w:rsidR="00210F1A" w:rsidRPr="00670CD7">
        <w:rPr>
          <w:i/>
          <w:iCs w:val="0"/>
        </w:rPr>
        <w:t xml:space="preserve"> </w:t>
      </w:r>
      <w:r w:rsidRPr="00670CD7">
        <w:rPr>
          <w:i/>
          <w:iCs w:val="0"/>
        </w:rPr>
        <w:t xml:space="preserve">No pleasure is greater than this, if one </w:t>
      </w:r>
      <w:proofErr w:type="spellStart"/>
      <w:r w:rsidRPr="00670CD7">
        <w:rPr>
          <w:i/>
          <w:iCs w:val="0"/>
        </w:rPr>
        <w:t>proceedeth</w:t>
      </w:r>
      <w:proofErr w:type="spellEnd"/>
      <w:r w:rsidRPr="00670CD7">
        <w:rPr>
          <w:i/>
          <w:iCs w:val="0"/>
        </w:rPr>
        <w:t xml:space="preserve"> with a detached soul, with tears overflowing, with a trusting heart and an eager spirit.</w:t>
      </w:r>
      <w:r w:rsidR="00210F1A" w:rsidRPr="00670CD7">
        <w:rPr>
          <w:i/>
          <w:iCs w:val="0"/>
        </w:rPr>
        <w:t xml:space="preserve"> </w:t>
      </w:r>
      <w:r w:rsidRPr="00670CD7">
        <w:rPr>
          <w:i/>
          <w:iCs w:val="0"/>
        </w:rPr>
        <w:t xml:space="preserve"> Every joy is </w:t>
      </w:r>
      <w:proofErr w:type="gramStart"/>
      <w:r w:rsidRPr="00670CD7">
        <w:rPr>
          <w:i/>
          <w:iCs w:val="0"/>
        </w:rPr>
        <w:t>earthly</w:t>
      </w:r>
      <w:proofErr w:type="gramEnd"/>
      <w:r w:rsidRPr="00670CD7">
        <w:rPr>
          <w:i/>
          <w:iCs w:val="0"/>
        </w:rPr>
        <w:t xml:space="preserve"> save this one, the sweetness of which is divine</w:t>
      </w:r>
      <w:r w:rsidRPr="00670CD7">
        <w:t>. (</w:t>
      </w:r>
      <w:proofErr w:type="gramStart"/>
      <w:r w:rsidRPr="00670CD7">
        <w:t>in</w:t>
      </w:r>
      <w:proofErr w:type="gramEnd"/>
      <w:r w:rsidRPr="00670CD7">
        <w:t xml:space="preserve"> </w:t>
      </w:r>
      <w:r w:rsidRPr="00670CD7">
        <w:rPr>
          <w:i/>
          <w:iCs w:val="0"/>
        </w:rPr>
        <w:t>Importance</w:t>
      </w:r>
      <w:r w:rsidRPr="00670CD7">
        <w:t xml:space="preserve"> sec. 2, no. XIII)</w:t>
      </w:r>
    </w:p>
    <w:p w:rsidR="009237A7" w:rsidRPr="00670CD7" w:rsidRDefault="009237A7" w:rsidP="00210F1A">
      <w:pPr>
        <w:pStyle w:val="Text"/>
        <w:rPr>
          <w:lang w:val="en-GB"/>
        </w:rPr>
      </w:pPr>
      <w:r w:rsidRPr="00670CD7">
        <w:rPr>
          <w:lang w:val="en-GB"/>
        </w:rPr>
        <w:t>Last but not least, ‘Abdu’l-Bahá advises:</w:t>
      </w:r>
    </w:p>
    <w:p w:rsidR="009237A7" w:rsidRPr="00670CD7" w:rsidRDefault="009237A7" w:rsidP="00210F1A">
      <w:pPr>
        <w:pStyle w:val="Quote"/>
      </w:pPr>
      <w:r w:rsidRPr="00670CD7">
        <w:rPr>
          <w:i/>
          <w:iCs w:val="0"/>
        </w:rPr>
        <w:t xml:space="preserve">When a man </w:t>
      </w:r>
      <w:proofErr w:type="spellStart"/>
      <w:r w:rsidRPr="00670CD7">
        <w:rPr>
          <w:i/>
          <w:iCs w:val="0"/>
        </w:rPr>
        <w:t>commenceth</w:t>
      </w:r>
      <w:proofErr w:type="spellEnd"/>
      <w:r w:rsidRPr="00670CD7">
        <w:rPr>
          <w:i/>
          <w:iCs w:val="0"/>
        </w:rPr>
        <w:t xml:space="preserve"> the recitation of the Obligatory Prayer, he should see himself severed from all created things and regard himself as utter nothingness before the will and purpose of God, in such wise that he </w:t>
      </w:r>
      <w:proofErr w:type="spellStart"/>
      <w:r w:rsidRPr="00670CD7">
        <w:rPr>
          <w:i/>
          <w:iCs w:val="0"/>
        </w:rPr>
        <w:t>seeth</w:t>
      </w:r>
      <w:proofErr w:type="spellEnd"/>
      <w:r w:rsidRPr="00670CD7">
        <w:rPr>
          <w:i/>
          <w:iCs w:val="0"/>
        </w:rPr>
        <w:t xml:space="preserve"> naught but Him in the world of being. </w:t>
      </w:r>
      <w:r w:rsidR="00210F1A" w:rsidRPr="00670CD7">
        <w:rPr>
          <w:i/>
          <w:iCs w:val="0"/>
        </w:rPr>
        <w:t xml:space="preserve"> </w:t>
      </w:r>
      <w:r w:rsidRPr="00670CD7">
        <w:rPr>
          <w:i/>
          <w:iCs w:val="0"/>
        </w:rPr>
        <w:t xml:space="preserve">This is the station of God’s </w:t>
      </w:r>
      <w:proofErr w:type="spellStart"/>
      <w:r w:rsidRPr="00670CD7">
        <w:rPr>
          <w:i/>
          <w:iCs w:val="0"/>
        </w:rPr>
        <w:t>well-favored</w:t>
      </w:r>
      <w:proofErr w:type="spellEnd"/>
      <w:r w:rsidRPr="00670CD7">
        <w:rPr>
          <w:i/>
          <w:iCs w:val="0"/>
        </w:rPr>
        <w:t xml:space="preserve"> ones and those who are wholly devoted to Him. </w:t>
      </w:r>
      <w:r w:rsidR="00210F1A" w:rsidRPr="00670CD7">
        <w:rPr>
          <w:i/>
          <w:iCs w:val="0"/>
        </w:rPr>
        <w:t xml:space="preserve"> </w:t>
      </w:r>
      <w:r w:rsidRPr="00670CD7">
        <w:rPr>
          <w:i/>
          <w:iCs w:val="0"/>
        </w:rPr>
        <w:t>Should one perform the Obligatory Prayer in this manner, he will be accounted by God and the Concourse on high among those who have truly offered the prayer.</w:t>
      </w:r>
      <w:r w:rsidRPr="00670CD7">
        <w:t xml:space="preserve"> (</w:t>
      </w:r>
      <w:proofErr w:type="gramStart"/>
      <w:r w:rsidRPr="00670CD7">
        <w:t>in</w:t>
      </w:r>
      <w:proofErr w:type="gramEnd"/>
      <w:r w:rsidRPr="00670CD7">
        <w:t xml:space="preserve"> </w:t>
      </w:r>
      <w:r w:rsidRPr="00670CD7">
        <w:rPr>
          <w:i/>
          <w:iCs w:val="0"/>
        </w:rPr>
        <w:t>Importance</w:t>
      </w:r>
      <w:r w:rsidRPr="00670CD7">
        <w:t xml:space="preserve"> sec. 1, no. IX)</w:t>
      </w:r>
    </w:p>
    <w:p w:rsidR="009237A7" w:rsidRPr="00670CD7" w:rsidRDefault="009237A7" w:rsidP="00210F1A">
      <w:pPr>
        <w:pStyle w:val="Text"/>
        <w:rPr>
          <w:lang w:val="en-GB"/>
        </w:rPr>
      </w:pPr>
      <w:r w:rsidRPr="00670CD7">
        <w:rPr>
          <w:lang w:val="en-GB"/>
        </w:rPr>
        <w:t>This sentence seems to explain one of the reasons why detachment is prescribed while praying.</w:t>
      </w:r>
      <w:r w:rsidR="00210F1A" w:rsidRPr="00670CD7">
        <w:rPr>
          <w:lang w:val="en-GB"/>
        </w:rPr>
        <w:t xml:space="preserve"> </w:t>
      </w:r>
      <w:r w:rsidRPr="00670CD7">
        <w:rPr>
          <w:lang w:val="en-GB"/>
        </w:rPr>
        <w:t xml:space="preserve"> It is an attitude conducive to the reunion with God, typical of a person who has</w:t>
      </w:r>
    </w:p>
    <w:p w:rsidR="005517AB" w:rsidRPr="00670CD7" w:rsidRDefault="009237A7" w:rsidP="00317DE9">
      <w:pPr>
        <w:rPr>
          <w:lang w:val="en-GB"/>
        </w:rPr>
      </w:pPr>
      <w:r w:rsidRPr="00670CD7">
        <w:rPr>
          <w:lang w:val="en-GB"/>
        </w:rPr>
        <w:br w:type="page"/>
      </w:r>
    </w:p>
    <w:p w:rsidR="009237A7" w:rsidRPr="00670CD7" w:rsidRDefault="009237A7" w:rsidP="00210F1A">
      <w:pPr>
        <w:pStyle w:val="Textcts"/>
        <w:rPr>
          <w:lang w:val="en-GB"/>
        </w:rPr>
      </w:pPr>
      <w:proofErr w:type="gramStart"/>
      <w:r w:rsidRPr="00670CD7">
        <w:rPr>
          <w:lang w:val="en-GB"/>
        </w:rPr>
        <w:t>come</w:t>
      </w:r>
      <w:proofErr w:type="gramEnd"/>
      <w:r w:rsidRPr="00670CD7">
        <w:rPr>
          <w:lang w:val="en-GB"/>
        </w:rPr>
        <w:t xml:space="preserve"> to the “</w:t>
      </w:r>
      <w:r w:rsidRPr="00670CD7">
        <w:rPr>
          <w:i/>
          <w:iCs/>
          <w:lang w:val="en-GB"/>
        </w:rPr>
        <w:t>Valley of Unity</w:t>
      </w:r>
      <w:r w:rsidRPr="00670CD7">
        <w:rPr>
          <w:lang w:val="en-GB"/>
        </w:rPr>
        <w:t>” and thus “</w:t>
      </w:r>
      <w:proofErr w:type="spellStart"/>
      <w:r w:rsidRPr="00670CD7">
        <w:rPr>
          <w:i/>
          <w:iCs/>
          <w:lang w:val="en-GB"/>
        </w:rPr>
        <w:t>looketh</w:t>
      </w:r>
      <w:proofErr w:type="spellEnd"/>
      <w:r w:rsidRPr="00670CD7">
        <w:rPr>
          <w:i/>
          <w:iCs/>
          <w:lang w:val="en-GB"/>
        </w:rPr>
        <w:t xml:space="preserve"> on all things with the eye of oneness, and </w:t>
      </w:r>
      <w:proofErr w:type="spellStart"/>
      <w:r w:rsidRPr="00670CD7">
        <w:rPr>
          <w:i/>
          <w:iCs/>
          <w:lang w:val="en-GB"/>
        </w:rPr>
        <w:t>seeth</w:t>
      </w:r>
      <w:proofErr w:type="spellEnd"/>
      <w:r w:rsidRPr="00670CD7">
        <w:rPr>
          <w:i/>
          <w:iCs/>
          <w:lang w:val="en-GB"/>
        </w:rPr>
        <w:t xml:space="preserve"> the brilliant rays of the divine sun shining from the dawning-point of Essence alike on all created things, and the lights of singleness reflected over all creation</w:t>
      </w:r>
      <w:r w:rsidRPr="00670CD7">
        <w:rPr>
          <w:lang w:val="en-GB"/>
        </w:rPr>
        <w:t>”</w:t>
      </w:r>
      <w:r w:rsidR="00210F1A" w:rsidRPr="00670CD7">
        <w:rPr>
          <w:lang w:val="en-GB"/>
        </w:rPr>
        <w:t>.</w:t>
      </w:r>
      <w:r w:rsidRPr="00670CD7">
        <w:rPr>
          <w:lang w:val="en-GB"/>
        </w:rPr>
        <w:t xml:space="preserve"> (SV 18)</w:t>
      </w:r>
      <w:r w:rsidR="00210F1A" w:rsidRPr="00670CD7">
        <w:rPr>
          <w:lang w:val="en-GB"/>
        </w:rPr>
        <w:t xml:space="preserve"> </w:t>
      </w:r>
      <w:r w:rsidRPr="00670CD7">
        <w:rPr>
          <w:lang w:val="en-GB"/>
        </w:rPr>
        <w:t xml:space="preserve"> This is also the station, to which Bahá’u’lláh summons Mullá ‘Alí-Akbar just before revealing the Reunion Prayer:</w:t>
      </w:r>
    </w:p>
    <w:p w:rsidR="009237A7" w:rsidRPr="00670CD7" w:rsidRDefault="009237A7" w:rsidP="00210F1A">
      <w:pPr>
        <w:pStyle w:val="Quote"/>
        <w:rPr>
          <w:i/>
          <w:iCs w:val="0"/>
        </w:rPr>
      </w:pPr>
      <w:r w:rsidRPr="00670CD7">
        <w:rPr>
          <w:i/>
          <w:iCs w:val="0"/>
        </w:rPr>
        <w:t xml:space="preserve">Beware lest thou </w:t>
      </w:r>
      <w:proofErr w:type="spellStart"/>
      <w:r w:rsidRPr="00670CD7">
        <w:rPr>
          <w:i/>
          <w:iCs w:val="0"/>
        </w:rPr>
        <w:t>lookest</w:t>
      </w:r>
      <w:proofErr w:type="spellEnd"/>
      <w:r w:rsidRPr="00670CD7">
        <w:rPr>
          <w:i/>
          <w:iCs w:val="0"/>
        </w:rPr>
        <w:t xml:space="preserve"> at Me through the eyes of anyone but Me and if thou </w:t>
      </w:r>
      <w:proofErr w:type="spellStart"/>
      <w:r w:rsidRPr="00670CD7">
        <w:rPr>
          <w:i/>
          <w:iCs w:val="0"/>
        </w:rPr>
        <w:t>wishest</w:t>
      </w:r>
      <w:proofErr w:type="spellEnd"/>
      <w:r w:rsidRPr="00670CD7">
        <w:rPr>
          <w:i/>
          <w:iCs w:val="0"/>
        </w:rPr>
        <w:t xml:space="preserve"> to know Me, look at Me through My eyes and thou wilt not know Me through anything but those, although thou </w:t>
      </w:r>
      <w:proofErr w:type="spellStart"/>
      <w:r w:rsidRPr="00670CD7">
        <w:rPr>
          <w:i/>
          <w:iCs w:val="0"/>
        </w:rPr>
        <w:t>ponderest</w:t>
      </w:r>
      <w:proofErr w:type="spellEnd"/>
      <w:r w:rsidRPr="00670CD7">
        <w:rPr>
          <w:i/>
          <w:iCs w:val="0"/>
        </w:rPr>
        <w:t xml:space="preserve"> so that thou </w:t>
      </w:r>
      <w:proofErr w:type="spellStart"/>
      <w:r w:rsidRPr="00670CD7">
        <w:rPr>
          <w:i/>
          <w:iCs w:val="0"/>
        </w:rPr>
        <w:t>mayest</w:t>
      </w:r>
      <w:proofErr w:type="spellEnd"/>
      <w:r w:rsidRPr="00670CD7">
        <w:rPr>
          <w:i/>
          <w:iCs w:val="0"/>
        </w:rPr>
        <w:t xml:space="preserve"> know Me till the end that none among the reckoners can reckon.</w:t>
      </w:r>
    </w:p>
    <w:p w:rsidR="009237A7" w:rsidRPr="00670CD7" w:rsidRDefault="005517AB" w:rsidP="00210F1A">
      <w:pPr>
        <w:pStyle w:val="Myhead3"/>
        <w:rPr>
          <w:lang w:val="en-GB"/>
        </w:rPr>
      </w:pPr>
      <w:r w:rsidRPr="00670CD7">
        <w:rPr>
          <w:lang w:val="en-GB"/>
        </w:rPr>
        <w:t>“</w:t>
      </w:r>
      <w:proofErr w:type="gramStart"/>
      <w:r w:rsidRPr="00670CD7">
        <w:rPr>
          <w:i/>
          <w:iCs/>
          <w:lang w:val="en-GB"/>
        </w:rPr>
        <w:t>with</w:t>
      </w:r>
      <w:proofErr w:type="gramEnd"/>
      <w:r w:rsidRPr="00670CD7">
        <w:rPr>
          <w:i/>
          <w:iCs/>
          <w:lang w:val="en-GB"/>
        </w:rPr>
        <w:t xml:space="preserve"> manifest poise and dignity</w:t>
      </w:r>
      <w:r w:rsidRPr="00670CD7">
        <w:rPr>
          <w:lang w:val="en-GB"/>
        </w:rPr>
        <w:t xml:space="preserve"> (</w:t>
      </w:r>
      <w:proofErr w:type="spellStart"/>
      <w:r w:rsidRPr="00670CD7">
        <w:rPr>
          <w:i/>
          <w:iCs/>
          <w:lang w:val="en-GB"/>
        </w:rPr>
        <w:t>waqár</w:t>
      </w:r>
      <w:proofErr w:type="spellEnd"/>
      <w:r w:rsidRPr="00670CD7">
        <w:rPr>
          <w:i/>
          <w:iCs/>
          <w:lang w:val="en-GB"/>
        </w:rPr>
        <w:t xml:space="preserve"> </w:t>
      </w:r>
      <w:proofErr w:type="spellStart"/>
      <w:r w:rsidRPr="00670CD7">
        <w:rPr>
          <w:i/>
          <w:iCs/>
          <w:lang w:val="en-GB"/>
        </w:rPr>
        <w:t>wa</w:t>
      </w:r>
      <w:proofErr w:type="spellEnd"/>
      <w:r w:rsidRPr="00670CD7">
        <w:rPr>
          <w:i/>
          <w:iCs/>
          <w:lang w:val="en-GB"/>
        </w:rPr>
        <w:t xml:space="preserve"> </w:t>
      </w:r>
      <w:proofErr w:type="spellStart"/>
      <w:r w:rsidRPr="00670CD7">
        <w:rPr>
          <w:i/>
          <w:iCs/>
          <w:lang w:val="en-GB"/>
        </w:rPr>
        <w:t>sukún</w:t>
      </w:r>
      <w:proofErr w:type="spellEnd"/>
      <w:r w:rsidRPr="00670CD7">
        <w:rPr>
          <w:lang w:val="en-GB"/>
        </w:rPr>
        <w:t>)”</w:t>
      </w:r>
      <w:r w:rsidR="00210F1A" w:rsidRPr="00670CD7">
        <w:rPr>
          <w:lang w:val="en-GB"/>
        </w:rPr>
        <w:t xml:space="preserve"> </w:t>
      </w:r>
      <w:r w:rsidR="009237A7" w:rsidRPr="00670CD7">
        <w:rPr>
          <w:lang w:val="en-GB"/>
        </w:rPr>
        <w:t>(</w:t>
      </w:r>
      <w:proofErr w:type="spellStart"/>
      <w:r w:rsidR="009237A7" w:rsidRPr="00670CD7">
        <w:rPr>
          <w:lang w:val="en-GB"/>
        </w:rPr>
        <w:t>T18</w:t>
      </w:r>
      <w:proofErr w:type="spellEnd"/>
      <w:r w:rsidR="009237A7" w:rsidRPr="00670CD7">
        <w:rPr>
          <w:lang w:val="en-GB"/>
        </w:rPr>
        <w:t>)</w:t>
      </w:r>
    </w:p>
    <w:p w:rsidR="009237A7" w:rsidRPr="00670CD7" w:rsidRDefault="009237A7" w:rsidP="00210F1A">
      <w:pPr>
        <w:pStyle w:val="Text"/>
        <w:rPr>
          <w:lang w:val="en-GB"/>
        </w:rPr>
      </w:pPr>
      <w:proofErr w:type="spellStart"/>
      <w:r w:rsidRPr="00670CD7">
        <w:rPr>
          <w:i/>
          <w:iCs/>
          <w:lang w:val="en-GB"/>
        </w:rPr>
        <w:t>Waqár</w:t>
      </w:r>
      <w:proofErr w:type="spellEnd"/>
      <w:r w:rsidRPr="00670CD7">
        <w:rPr>
          <w:i/>
          <w:iCs/>
          <w:lang w:val="en-GB"/>
        </w:rPr>
        <w:t xml:space="preserve"> </w:t>
      </w:r>
      <w:r w:rsidRPr="00670CD7">
        <w:rPr>
          <w:lang w:val="en-GB"/>
        </w:rPr>
        <w:t xml:space="preserve">is an Arabic word, deriving from the root </w:t>
      </w:r>
      <w:proofErr w:type="spellStart"/>
      <w:r w:rsidRPr="00670CD7">
        <w:rPr>
          <w:i/>
          <w:iCs/>
          <w:lang w:val="en-GB"/>
        </w:rPr>
        <w:t>waqara</w:t>
      </w:r>
      <w:proofErr w:type="spellEnd"/>
      <w:r w:rsidRPr="00670CD7">
        <w:rPr>
          <w:lang w:val="en-GB"/>
        </w:rPr>
        <w:t xml:space="preserve">, “He, or it was, or became, still or motionless” (Lane, </w:t>
      </w:r>
      <w:proofErr w:type="spellStart"/>
      <w:r w:rsidRPr="00670CD7">
        <w:rPr>
          <w:lang w:val="en-GB"/>
        </w:rPr>
        <w:t>s.v</w:t>
      </w:r>
      <w:proofErr w:type="spellEnd"/>
      <w:r w:rsidRPr="00670CD7">
        <w:rPr>
          <w:lang w:val="en-GB"/>
        </w:rPr>
        <w:t xml:space="preserve">. </w:t>
      </w:r>
      <w:proofErr w:type="spellStart"/>
      <w:r w:rsidRPr="00670CD7">
        <w:rPr>
          <w:i/>
          <w:iCs/>
          <w:lang w:val="en-GB"/>
        </w:rPr>
        <w:t>waqara</w:t>
      </w:r>
      <w:proofErr w:type="spellEnd"/>
      <w:r w:rsidRPr="00670CD7">
        <w:rPr>
          <w:lang w:val="en-GB"/>
        </w:rPr>
        <w:t xml:space="preserve">). </w:t>
      </w:r>
      <w:r w:rsidR="00210F1A" w:rsidRPr="00670CD7">
        <w:rPr>
          <w:lang w:val="en-GB"/>
        </w:rPr>
        <w:t xml:space="preserve"> </w:t>
      </w:r>
      <w:proofErr w:type="spellStart"/>
      <w:r w:rsidRPr="00670CD7">
        <w:rPr>
          <w:lang w:val="en-GB"/>
        </w:rPr>
        <w:t>Wehr</w:t>
      </w:r>
      <w:proofErr w:type="spellEnd"/>
      <w:r w:rsidRPr="00670CD7">
        <w:rPr>
          <w:lang w:val="en-GB"/>
        </w:rPr>
        <w:t xml:space="preserve"> ascribes to this root also a connotation of “reverence” (1276).</w:t>
      </w:r>
      <w:r w:rsidR="00210F1A" w:rsidRPr="00670CD7">
        <w:rPr>
          <w:lang w:val="en-GB"/>
        </w:rPr>
        <w:t xml:space="preserve"> </w:t>
      </w:r>
      <w:r w:rsidRPr="00670CD7">
        <w:rPr>
          <w:lang w:val="en-GB"/>
        </w:rPr>
        <w:t xml:space="preserve"> Lane defines </w:t>
      </w:r>
      <w:proofErr w:type="spellStart"/>
      <w:r w:rsidRPr="00670CD7">
        <w:rPr>
          <w:i/>
          <w:iCs/>
          <w:lang w:val="en-GB"/>
        </w:rPr>
        <w:t>waqár</w:t>
      </w:r>
      <w:proofErr w:type="spellEnd"/>
      <w:r w:rsidRPr="00670CD7">
        <w:rPr>
          <w:i/>
          <w:iCs/>
          <w:lang w:val="en-GB"/>
        </w:rPr>
        <w:t xml:space="preserve"> </w:t>
      </w:r>
      <w:r w:rsidRPr="00670CD7">
        <w:rPr>
          <w:lang w:val="en-GB"/>
        </w:rPr>
        <w:t>as “gravity, staidness, steadiness, and calmness” (</w:t>
      </w:r>
      <w:proofErr w:type="spellStart"/>
      <w:r w:rsidRPr="00670CD7">
        <w:rPr>
          <w:lang w:val="en-GB"/>
        </w:rPr>
        <w:t>s.v</w:t>
      </w:r>
      <w:proofErr w:type="spellEnd"/>
      <w:r w:rsidRPr="00670CD7">
        <w:rPr>
          <w:lang w:val="en-GB"/>
        </w:rPr>
        <w:t xml:space="preserve">. </w:t>
      </w:r>
      <w:proofErr w:type="spellStart"/>
      <w:r w:rsidRPr="00670CD7">
        <w:rPr>
          <w:i/>
          <w:iCs/>
          <w:lang w:val="en-GB"/>
        </w:rPr>
        <w:t>waqara</w:t>
      </w:r>
      <w:proofErr w:type="spellEnd"/>
      <w:r w:rsidRPr="00670CD7">
        <w:rPr>
          <w:lang w:val="en-GB"/>
        </w:rPr>
        <w:t xml:space="preserve">, </w:t>
      </w:r>
      <w:proofErr w:type="spellStart"/>
      <w:r w:rsidRPr="00670CD7">
        <w:rPr>
          <w:i/>
          <w:iCs/>
          <w:lang w:val="en-GB"/>
        </w:rPr>
        <w:t>waqár</w:t>
      </w:r>
      <w:proofErr w:type="spellEnd"/>
      <w:r w:rsidRPr="00670CD7">
        <w:rPr>
          <w:lang w:val="en-GB"/>
        </w:rPr>
        <w:t xml:space="preserve">). </w:t>
      </w:r>
      <w:r w:rsidR="00210F1A" w:rsidRPr="00670CD7">
        <w:rPr>
          <w:lang w:val="en-GB"/>
        </w:rPr>
        <w:t xml:space="preserve"> </w:t>
      </w:r>
      <w:r w:rsidRPr="00670CD7">
        <w:rPr>
          <w:lang w:val="en-GB"/>
        </w:rPr>
        <w:t>Bahá’u’lláh describes “</w:t>
      </w:r>
      <w:r w:rsidRPr="00670CD7">
        <w:rPr>
          <w:i/>
          <w:iCs/>
          <w:lang w:val="en-GB"/>
        </w:rPr>
        <w:t>the dignity</w:t>
      </w:r>
      <w:r w:rsidRPr="00670CD7">
        <w:rPr>
          <w:lang w:val="en-GB"/>
        </w:rPr>
        <w:t xml:space="preserve"> (</w:t>
      </w:r>
      <w:proofErr w:type="spellStart"/>
      <w:r w:rsidRPr="00670CD7">
        <w:rPr>
          <w:i/>
          <w:iCs/>
          <w:lang w:val="en-GB"/>
        </w:rPr>
        <w:t>waqár</w:t>
      </w:r>
      <w:proofErr w:type="spellEnd"/>
      <w:r w:rsidRPr="00670CD7">
        <w:rPr>
          <w:lang w:val="en-GB"/>
        </w:rPr>
        <w:t>)” of the “</w:t>
      </w:r>
      <w:r w:rsidRPr="00670CD7">
        <w:rPr>
          <w:i/>
          <w:iCs/>
          <w:lang w:val="en-GB"/>
        </w:rPr>
        <w:t>station</w:t>
      </w:r>
      <w:r w:rsidRPr="00670CD7">
        <w:rPr>
          <w:lang w:val="en-GB"/>
        </w:rPr>
        <w:t>” of human beings (KA 63, ¶ 123, Arabic edition 117).”</w:t>
      </w:r>
    </w:p>
    <w:p w:rsidR="009237A7" w:rsidRPr="00670CD7" w:rsidRDefault="009237A7" w:rsidP="00210F1A">
      <w:pPr>
        <w:pStyle w:val="Text"/>
        <w:rPr>
          <w:lang w:val="en-GB"/>
        </w:rPr>
      </w:pPr>
      <w:proofErr w:type="spellStart"/>
      <w:r w:rsidRPr="00670CD7">
        <w:rPr>
          <w:i/>
          <w:iCs/>
          <w:lang w:val="en-GB"/>
        </w:rPr>
        <w:t>Sukún</w:t>
      </w:r>
      <w:proofErr w:type="spellEnd"/>
      <w:r w:rsidRPr="00670CD7">
        <w:rPr>
          <w:i/>
          <w:iCs/>
          <w:lang w:val="en-GB"/>
        </w:rPr>
        <w:t xml:space="preserve"> </w:t>
      </w:r>
      <w:r w:rsidRPr="00670CD7">
        <w:rPr>
          <w:lang w:val="en-GB"/>
        </w:rPr>
        <w:t xml:space="preserve">is an Arabic word, deriving from the root </w:t>
      </w:r>
      <w:proofErr w:type="spellStart"/>
      <w:r w:rsidRPr="00670CD7">
        <w:rPr>
          <w:i/>
          <w:iCs/>
          <w:lang w:val="en-GB"/>
        </w:rPr>
        <w:t>sakana</w:t>
      </w:r>
      <w:proofErr w:type="spellEnd"/>
      <w:r w:rsidRPr="00670CD7">
        <w:rPr>
          <w:lang w:val="en-GB"/>
        </w:rPr>
        <w:t>, “it was, or became, still, calm, tranquilized, appeased, allayed</w:t>
      </w:r>
      <w:r w:rsidR="00210F1A" w:rsidRPr="00670CD7">
        <w:rPr>
          <w:lang w:val="en-GB"/>
        </w:rPr>
        <w:t xml:space="preserve"> </w:t>
      </w:r>
      <w:r w:rsidRPr="00670CD7">
        <w:rPr>
          <w:lang w:val="en-GB"/>
        </w:rPr>
        <w:t xml:space="preserve">…” (Lane, </w:t>
      </w:r>
      <w:proofErr w:type="spellStart"/>
      <w:r w:rsidRPr="00670CD7">
        <w:rPr>
          <w:lang w:val="en-GB"/>
        </w:rPr>
        <w:t>s.v</w:t>
      </w:r>
      <w:proofErr w:type="spellEnd"/>
      <w:r w:rsidRPr="00670CD7">
        <w:rPr>
          <w:lang w:val="en-GB"/>
        </w:rPr>
        <w:t xml:space="preserve">. </w:t>
      </w:r>
      <w:proofErr w:type="spellStart"/>
      <w:r w:rsidRPr="00670CD7">
        <w:rPr>
          <w:i/>
          <w:iCs/>
          <w:lang w:val="en-GB"/>
        </w:rPr>
        <w:t>sakana</w:t>
      </w:r>
      <w:proofErr w:type="spellEnd"/>
      <w:r w:rsidRPr="00670CD7">
        <w:rPr>
          <w:lang w:val="en-GB"/>
        </w:rPr>
        <w:t>).</w:t>
      </w:r>
      <w:r w:rsidR="00210F1A" w:rsidRPr="00670CD7">
        <w:rPr>
          <w:lang w:val="en-GB"/>
        </w:rPr>
        <w:t xml:space="preserve"> </w:t>
      </w:r>
      <w:r w:rsidRPr="00670CD7">
        <w:rPr>
          <w:lang w:val="en-GB"/>
        </w:rPr>
        <w:t xml:space="preserve"> </w:t>
      </w:r>
      <w:proofErr w:type="spellStart"/>
      <w:r w:rsidRPr="00670CD7">
        <w:rPr>
          <w:lang w:val="en-GB"/>
        </w:rPr>
        <w:t>Wehr</w:t>
      </w:r>
      <w:proofErr w:type="spellEnd"/>
      <w:r w:rsidRPr="00670CD7">
        <w:rPr>
          <w:lang w:val="en-GB"/>
        </w:rPr>
        <w:t xml:space="preserve"> translates </w:t>
      </w:r>
      <w:proofErr w:type="spellStart"/>
      <w:r w:rsidRPr="00670CD7">
        <w:rPr>
          <w:i/>
          <w:iCs/>
          <w:lang w:val="en-GB"/>
        </w:rPr>
        <w:t>sukún</w:t>
      </w:r>
      <w:proofErr w:type="spellEnd"/>
      <w:r w:rsidRPr="00670CD7">
        <w:rPr>
          <w:i/>
          <w:iCs/>
          <w:lang w:val="en-GB"/>
        </w:rPr>
        <w:t xml:space="preserve"> </w:t>
      </w:r>
      <w:r w:rsidRPr="00670CD7">
        <w:rPr>
          <w:lang w:val="en-GB"/>
        </w:rPr>
        <w:t xml:space="preserve">as “calm, </w:t>
      </w:r>
      <w:proofErr w:type="spellStart"/>
      <w:r w:rsidRPr="00670CD7">
        <w:rPr>
          <w:lang w:val="en-GB"/>
        </w:rPr>
        <w:t>tranquility</w:t>
      </w:r>
      <w:proofErr w:type="spellEnd"/>
      <w:r w:rsidRPr="00670CD7">
        <w:rPr>
          <w:lang w:val="en-GB"/>
        </w:rPr>
        <w:t>, peace” (488).</w:t>
      </w:r>
      <w:r w:rsidR="00210F1A" w:rsidRPr="00670CD7">
        <w:rPr>
          <w:lang w:val="en-GB"/>
        </w:rPr>
        <w:t xml:space="preserve"> </w:t>
      </w:r>
      <w:r w:rsidRPr="00670CD7">
        <w:rPr>
          <w:lang w:val="en-GB"/>
        </w:rPr>
        <w:t xml:space="preserve"> Bahá’u’lláh refers to the Manifestations of God as abiding “</w:t>
      </w:r>
      <w:r w:rsidRPr="00670CD7">
        <w:rPr>
          <w:i/>
          <w:iCs/>
          <w:lang w:val="en-GB"/>
        </w:rPr>
        <w:t>upon the throne of peace</w:t>
      </w:r>
      <w:r w:rsidRPr="00670CD7">
        <w:rPr>
          <w:lang w:val="en-GB"/>
        </w:rPr>
        <w:t xml:space="preserve"> (</w:t>
      </w:r>
      <w:proofErr w:type="spellStart"/>
      <w:r w:rsidRPr="00670CD7">
        <w:rPr>
          <w:i/>
          <w:iCs/>
          <w:lang w:val="en-GB"/>
        </w:rPr>
        <w:t>sukún</w:t>
      </w:r>
      <w:proofErr w:type="spellEnd"/>
      <w:r w:rsidRPr="00670CD7">
        <w:rPr>
          <w:lang w:val="en-GB"/>
        </w:rPr>
        <w:t xml:space="preserve">) </w:t>
      </w:r>
      <w:r w:rsidRPr="00670CD7">
        <w:rPr>
          <w:i/>
          <w:iCs/>
          <w:lang w:val="en-GB"/>
        </w:rPr>
        <w:t>and certitude</w:t>
      </w:r>
      <w:r w:rsidRPr="00670CD7">
        <w:rPr>
          <w:lang w:val="en-GB"/>
        </w:rPr>
        <w:t xml:space="preserve">” (KI 53, ¶ 57, </w:t>
      </w:r>
      <w:r w:rsidRPr="00670CD7">
        <w:rPr>
          <w:i/>
          <w:iCs/>
          <w:lang w:val="en-GB"/>
        </w:rPr>
        <w:t>Kitáb-</w:t>
      </w:r>
      <w:proofErr w:type="spellStart"/>
      <w:r w:rsidRPr="00670CD7">
        <w:rPr>
          <w:i/>
          <w:iCs/>
          <w:lang w:val="en-GB"/>
        </w:rPr>
        <w:t>i</w:t>
      </w:r>
      <w:proofErr w:type="spellEnd"/>
      <w:r w:rsidRPr="00670CD7">
        <w:rPr>
          <w:i/>
          <w:iCs/>
          <w:lang w:val="en-GB"/>
        </w:rPr>
        <w:t>-</w:t>
      </w:r>
      <w:proofErr w:type="spellStart"/>
      <w:r w:rsidRPr="00670CD7">
        <w:rPr>
          <w:i/>
          <w:iCs/>
          <w:lang w:val="en-GB"/>
        </w:rPr>
        <w:t>Musta</w:t>
      </w:r>
      <w:r w:rsidR="0029339F" w:rsidRPr="00670CD7">
        <w:rPr>
          <w:i/>
          <w:iCs/>
          <w:lang w:val="en-GB"/>
        </w:rPr>
        <w:t>ṭ</w:t>
      </w:r>
      <w:r w:rsidRPr="00670CD7">
        <w:rPr>
          <w:i/>
          <w:iCs/>
          <w:lang w:val="en-GB"/>
        </w:rPr>
        <w:t>áb</w:t>
      </w:r>
      <w:proofErr w:type="spellEnd"/>
      <w:r w:rsidRPr="00670CD7">
        <w:rPr>
          <w:i/>
          <w:iCs/>
          <w:lang w:val="en-GB"/>
        </w:rPr>
        <w:t xml:space="preserve"> </w:t>
      </w:r>
      <w:r w:rsidRPr="00670CD7">
        <w:rPr>
          <w:lang w:val="en-GB"/>
        </w:rPr>
        <w:t>41) and describes the “</w:t>
      </w:r>
      <w:r w:rsidRPr="00670CD7">
        <w:rPr>
          <w:i/>
          <w:iCs/>
          <w:lang w:val="en-GB"/>
        </w:rPr>
        <w:t xml:space="preserve">resignation </w:t>
      </w:r>
      <w:r w:rsidRPr="00670CD7">
        <w:rPr>
          <w:lang w:val="en-GB"/>
        </w:rPr>
        <w:t>(</w:t>
      </w:r>
      <w:proofErr w:type="spellStart"/>
      <w:r w:rsidRPr="00670CD7">
        <w:rPr>
          <w:i/>
          <w:iCs/>
          <w:lang w:val="en-GB"/>
        </w:rPr>
        <w:t>taslím</w:t>
      </w:r>
      <w:proofErr w:type="spellEnd"/>
      <w:r w:rsidRPr="00670CD7">
        <w:rPr>
          <w:lang w:val="en-GB"/>
        </w:rPr>
        <w:t xml:space="preserve">) </w:t>
      </w:r>
      <w:r w:rsidRPr="00670CD7">
        <w:rPr>
          <w:i/>
          <w:iCs/>
          <w:lang w:val="en-GB"/>
        </w:rPr>
        <w:t>and serenity</w:t>
      </w:r>
      <w:r w:rsidRPr="00670CD7">
        <w:rPr>
          <w:lang w:val="en-GB"/>
        </w:rPr>
        <w:t xml:space="preserve"> (</w:t>
      </w:r>
      <w:proofErr w:type="spellStart"/>
      <w:r w:rsidRPr="00670CD7">
        <w:rPr>
          <w:i/>
          <w:iCs/>
          <w:lang w:val="en-GB"/>
        </w:rPr>
        <w:t>sukún</w:t>
      </w:r>
      <w:proofErr w:type="spellEnd"/>
      <w:r w:rsidRPr="00670CD7">
        <w:rPr>
          <w:lang w:val="en-GB"/>
        </w:rPr>
        <w:t xml:space="preserve">)” (ESW 75, </w:t>
      </w:r>
      <w:r w:rsidRPr="00670CD7">
        <w:rPr>
          <w:i/>
          <w:iCs/>
          <w:lang w:val="en-GB"/>
        </w:rPr>
        <w:t>Lawḥ-</w:t>
      </w:r>
      <w:proofErr w:type="spellStart"/>
      <w:r w:rsidRPr="00670CD7">
        <w:rPr>
          <w:i/>
          <w:iCs/>
          <w:lang w:val="en-GB"/>
        </w:rPr>
        <w:t>i</w:t>
      </w:r>
      <w:proofErr w:type="spellEnd"/>
      <w:r w:rsidRPr="00670CD7">
        <w:rPr>
          <w:i/>
          <w:iCs/>
          <w:lang w:val="en-GB"/>
        </w:rPr>
        <w:t>-</w:t>
      </w:r>
      <w:proofErr w:type="spellStart"/>
      <w:r w:rsidRPr="00670CD7">
        <w:rPr>
          <w:i/>
          <w:iCs/>
          <w:lang w:val="en-GB"/>
        </w:rPr>
        <w:t>Mubárak</w:t>
      </w:r>
      <w:proofErr w:type="spellEnd"/>
      <w:r w:rsidRPr="00670CD7">
        <w:rPr>
          <w:i/>
          <w:iCs/>
          <w:lang w:val="en-GB"/>
        </w:rPr>
        <w:t xml:space="preserve"> </w:t>
      </w:r>
      <w:r w:rsidRPr="00670CD7">
        <w:rPr>
          <w:lang w:val="en-GB"/>
        </w:rPr>
        <w:t xml:space="preserve">55) of the martyrs of the Faith before their torture-mongers, </w:t>
      </w:r>
      <w:r w:rsidRPr="00670CD7">
        <w:rPr>
          <w:i/>
          <w:iCs/>
          <w:lang w:val="en-GB"/>
        </w:rPr>
        <w:t>“the rock-like stability</w:t>
      </w:r>
      <w:r w:rsidRPr="00670CD7">
        <w:rPr>
          <w:lang w:val="en-GB"/>
        </w:rPr>
        <w:t xml:space="preserve"> (</w:t>
      </w:r>
      <w:proofErr w:type="spellStart"/>
      <w:r w:rsidRPr="00670CD7">
        <w:rPr>
          <w:i/>
          <w:iCs/>
          <w:lang w:val="en-GB"/>
        </w:rPr>
        <w:t>sukún</w:t>
      </w:r>
      <w:proofErr w:type="spellEnd"/>
      <w:r w:rsidRPr="00670CD7">
        <w:rPr>
          <w:lang w:val="en-GB"/>
        </w:rPr>
        <w:t xml:space="preserve">) </w:t>
      </w:r>
      <w:r w:rsidRPr="00670CD7">
        <w:rPr>
          <w:i/>
          <w:iCs/>
          <w:lang w:val="en-GB"/>
        </w:rPr>
        <w:t>of</w:t>
      </w:r>
      <w:r w:rsidR="00210F1A" w:rsidRPr="00670CD7">
        <w:rPr>
          <w:i/>
          <w:iCs/>
          <w:lang w:val="en-GB"/>
        </w:rPr>
        <w:t xml:space="preserve"> </w:t>
      </w:r>
      <w:r w:rsidRPr="00670CD7">
        <w:rPr>
          <w:lang w:val="en-GB"/>
        </w:rPr>
        <w:t xml:space="preserve">… [His] </w:t>
      </w:r>
      <w:r w:rsidRPr="00670CD7">
        <w:rPr>
          <w:i/>
          <w:iCs/>
          <w:lang w:val="en-GB"/>
        </w:rPr>
        <w:t>chosen ones</w:t>
      </w:r>
      <w:r w:rsidRPr="00670CD7">
        <w:rPr>
          <w:lang w:val="en-GB"/>
        </w:rPr>
        <w:t xml:space="preserve">” (GWB 341, sec. CLXIII, ¶ 2, </w:t>
      </w:r>
      <w:proofErr w:type="spellStart"/>
      <w:r w:rsidRPr="00670CD7">
        <w:rPr>
          <w:i/>
          <w:iCs/>
          <w:lang w:val="en-GB"/>
        </w:rPr>
        <w:t>Munta</w:t>
      </w:r>
      <w:r w:rsidRPr="00670CD7">
        <w:rPr>
          <w:i/>
          <w:iCs/>
          <w:u w:val="single" w:color="000000"/>
          <w:lang w:val="en-GB"/>
        </w:rPr>
        <w:t>kh</w:t>
      </w:r>
      <w:r w:rsidRPr="00670CD7">
        <w:rPr>
          <w:i/>
          <w:iCs/>
          <w:lang w:val="en-GB"/>
        </w:rPr>
        <w:t>abátí</w:t>
      </w:r>
      <w:proofErr w:type="spellEnd"/>
      <w:r w:rsidRPr="00670CD7">
        <w:rPr>
          <w:i/>
          <w:iCs/>
          <w:lang w:val="en-GB"/>
        </w:rPr>
        <w:t xml:space="preserve"> </w:t>
      </w:r>
      <w:r w:rsidRPr="00670CD7">
        <w:rPr>
          <w:lang w:val="en-GB"/>
        </w:rPr>
        <w:t>219), “</w:t>
      </w:r>
      <w:r w:rsidRPr="00670CD7">
        <w:rPr>
          <w:i/>
          <w:iCs/>
          <w:lang w:val="en-GB"/>
        </w:rPr>
        <w:t>the patience</w:t>
      </w:r>
      <w:r w:rsidRPr="00670CD7">
        <w:rPr>
          <w:lang w:val="en-GB"/>
        </w:rPr>
        <w:t xml:space="preserve"> (</w:t>
      </w:r>
      <w:proofErr w:type="spellStart"/>
      <w:r w:rsidR="003A7BF7" w:rsidRPr="00670CD7">
        <w:rPr>
          <w:i/>
          <w:iCs/>
          <w:lang w:val="en-GB"/>
        </w:rPr>
        <w:t>ṣ</w:t>
      </w:r>
      <w:r w:rsidRPr="00670CD7">
        <w:rPr>
          <w:i/>
          <w:iCs/>
          <w:lang w:val="en-GB"/>
        </w:rPr>
        <w:t>abr</w:t>
      </w:r>
      <w:proofErr w:type="spellEnd"/>
      <w:r w:rsidRPr="00670CD7">
        <w:rPr>
          <w:lang w:val="en-GB"/>
        </w:rPr>
        <w:t xml:space="preserve">), </w:t>
      </w:r>
      <w:r w:rsidRPr="00670CD7">
        <w:rPr>
          <w:i/>
          <w:iCs/>
          <w:lang w:val="en-GB"/>
        </w:rPr>
        <w:t>the calm</w:t>
      </w:r>
      <w:r w:rsidRPr="00670CD7">
        <w:rPr>
          <w:lang w:val="en-GB"/>
        </w:rPr>
        <w:t xml:space="preserve"> (</w:t>
      </w:r>
      <w:proofErr w:type="spellStart"/>
      <w:r w:rsidRPr="00670CD7">
        <w:rPr>
          <w:i/>
          <w:iCs/>
          <w:lang w:val="en-GB"/>
        </w:rPr>
        <w:t>sukún</w:t>
      </w:r>
      <w:proofErr w:type="spellEnd"/>
      <w:r w:rsidRPr="00670CD7">
        <w:rPr>
          <w:lang w:val="en-GB"/>
        </w:rPr>
        <w:t xml:space="preserve">), </w:t>
      </w:r>
      <w:r w:rsidRPr="00670CD7">
        <w:rPr>
          <w:i/>
          <w:iCs/>
          <w:lang w:val="en-GB"/>
        </w:rPr>
        <w:t>the resignation</w:t>
      </w:r>
      <w:r w:rsidRPr="00670CD7">
        <w:rPr>
          <w:lang w:val="en-GB"/>
        </w:rPr>
        <w:t xml:space="preserve"> (</w:t>
      </w:r>
      <w:proofErr w:type="spellStart"/>
      <w:r w:rsidRPr="00670CD7">
        <w:rPr>
          <w:i/>
          <w:iCs/>
          <w:lang w:val="en-GB"/>
        </w:rPr>
        <w:t>taslím</w:t>
      </w:r>
      <w:proofErr w:type="spellEnd"/>
      <w:r w:rsidRPr="00670CD7">
        <w:rPr>
          <w:lang w:val="en-GB"/>
        </w:rPr>
        <w:t xml:space="preserve">) </w:t>
      </w:r>
      <w:r w:rsidRPr="00670CD7">
        <w:rPr>
          <w:i/>
          <w:iCs/>
          <w:lang w:val="en-GB"/>
        </w:rPr>
        <w:t>and contentment</w:t>
      </w:r>
      <w:r w:rsidRPr="00670CD7">
        <w:rPr>
          <w:lang w:val="en-GB"/>
        </w:rPr>
        <w:t xml:space="preserve">” (ESW 74-5, </w:t>
      </w:r>
      <w:r w:rsidRPr="00670CD7">
        <w:rPr>
          <w:i/>
          <w:iCs/>
          <w:lang w:val="en-GB"/>
        </w:rPr>
        <w:t>Lawḥ-</w:t>
      </w:r>
      <w:proofErr w:type="spellStart"/>
      <w:r w:rsidRPr="00670CD7">
        <w:rPr>
          <w:i/>
          <w:iCs/>
          <w:lang w:val="en-GB"/>
        </w:rPr>
        <w:t>i</w:t>
      </w:r>
      <w:proofErr w:type="spellEnd"/>
      <w:r w:rsidRPr="00670CD7">
        <w:rPr>
          <w:i/>
          <w:iCs/>
          <w:lang w:val="en-GB"/>
        </w:rPr>
        <w:t>-</w:t>
      </w:r>
      <w:proofErr w:type="spellStart"/>
      <w:r w:rsidRPr="00670CD7">
        <w:rPr>
          <w:i/>
          <w:iCs/>
          <w:lang w:val="en-GB"/>
        </w:rPr>
        <w:t>Mubárak</w:t>
      </w:r>
      <w:proofErr w:type="spellEnd"/>
      <w:r w:rsidRPr="00670CD7">
        <w:rPr>
          <w:i/>
          <w:iCs/>
          <w:lang w:val="en-GB"/>
        </w:rPr>
        <w:t xml:space="preserve"> </w:t>
      </w:r>
      <w:r w:rsidRPr="00670CD7">
        <w:rPr>
          <w:lang w:val="en-GB"/>
        </w:rPr>
        <w:t>55) of the Mázindarání Bábí.</w:t>
      </w:r>
    </w:p>
    <w:p w:rsidR="009237A7" w:rsidRPr="00670CD7" w:rsidRDefault="009237A7" w:rsidP="00667BE0">
      <w:pPr>
        <w:pStyle w:val="Text"/>
        <w:rPr>
          <w:lang w:val="en-GB"/>
        </w:rPr>
      </w:pPr>
      <w:r w:rsidRPr="00670CD7">
        <w:rPr>
          <w:lang w:val="en-GB"/>
        </w:rPr>
        <w:t xml:space="preserve">The locution </w:t>
      </w:r>
      <w:proofErr w:type="spellStart"/>
      <w:r w:rsidRPr="00670CD7">
        <w:rPr>
          <w:i/>
          <w:iCs/>
          <w:lang w:val="en-GB"/>
        </w:rPr>
        <w:t>vaqár</w:t>
      </w:r>
      <w:proofErr w:type="spellEnd"/>
      <w:r w:rsidRPr="00670CD7">
        <w:rPr>
          <w:i/>
          <w:iCs/>
          <w:lang w:val="en-GB"/>
        </w:rPr>
        <w:t xml:space="preserve"> </w:t>
      </w:r>
      <w:proofErr w:type="spellStart"/>
      <w:proofErr w:type="gramStart"/>
      <w:r w:rsidRPr="00670CD7">
        <w:rPr>
          <w:i/>
          <w:iCs/>
          <w:lang w:val="en-GB"/>
        </w:rPr>
        <w:t>va</w:t>
      </w:r>
      <w:proofErr w:type="spellEnd"/>
      <w:proofErr w:type="gramEnd"/>
      <w:r w:rsidRPr="00670CD7">
        <w:rPr>
          <w:i/>
          <w:iCs/>
          <w:lang w:val="en-GB"/>
        </w:rPr>
        <w:t xml:space="preserve"> </w:t>
      </w:r>
      <w:proofErr w:type="spellStart"/>
      <w:r w:rsidRPr="00670CD7">
        <w:rPr>
          <w:i/>
          <w:iCs/>
          <w:lang w:val="en-GB"/>
        </w:rPr>
        <w:t>sukún</w:t>
      </w:r>
      <w:proofErr w:type="spellEnd"/>
      <w:r w:rsidRPr="00670CD7">
        <w:rPr>
          <w:i/>
          <w:iCs/>
          <w:lang w:val="en-GB"/>
        </w:rPr>
        <w:t xml:space="preserve"> </w:t>
      </w:r>
      <w:r w:rsidRPr="00670CD7">
        <w:rPr>
          <w:lang w:val="en-GB"/>
        </w:rPr>
        <w:t>is used by Bahá’u’lláh while describing the condition of the Bábí and Bahá’í martyrs, that He defines as characterized by “</w:t>
      </w:r>
      <w:r w:rsidRPr="00670CD7">
        <w:rPr>
          <w:i/>
          <w:iCs/>
          <w:lang w:val="en-GB"/>
        </w:rPr>
        <w:t>constancy</w:t>
      </w:r>
      <w:r w:rsidR="00210F1A" w:rsidRPr="00670CD7">
        <w:rPr>
          <w:i/>
          <w:iCs/>
          <w:lang w:val="en-GB"/>
        </w:rPr>
        <w:t xml:space="preserve"> </w:t>
      </w:r>
      <w:r w:rsidRPr="00670CD7">
        <w:rPr>
          <w:i/>
          <w:iCs/>
          <w:lang w:val="en-GB"/>
        </w:rPr>
        <w:t>… firmness</w:t>
      </w:r>
      <w:r w:rsidR="00210F1A" w:rsidRPr="00670CD7">
        <w:rPr>
          <w:i/>
          <w:iCs/>
          <w:lang w:val="en-GB"/>
        </w:rPr>
        <w:t xml:space="preserve"> </w:t>
      </w:r>
      <w:r w:rsidRPr="00670CD7">
        <w:rPr>
          <w:i/>
          <w:iCs/>
          <w:lang w:val="en-GB"/>
        </w:rPr>
        <w:t>… steadfastness</w:t>
      </w:r>
      <w:r w:rsidR="00210F1A" w:rsidRPr="00670CD7">
        <w:rPr>
          <w:i/>
          <w:iCs/>
          <w:lang w:val="en-GB"/>
        </w:rPr>
        <w:t xml:space="preserve"> </w:t>
      </w:r>
      <w:r w:rsidRPr="00670CD7">
        <w:rPr>
          <w:i/>
          <w:iCs/>
          <w:lang w:val="en-GB"/>
        </w:rPr>
        <w:t>… certitude</w:t>
      </w:r>
      <w:r w:rsidR="00210F1A" w:rsidRPr="00670CD7">
        <w:rPr>
          <w:i/>
          <w:iCs/>
          <w:lang w:val="en-GB"/>
        </w:rPr>
        <w:t xml:space="preserve"> </w:t>
      </w:r>
      <w:r w:rsidR="00667BE0" w:rsidRPr="00670CD7">
        <w:rPr>
          <w:i/>
          <w:iCs/>
          <w:lang w:val="en-GB"/>
        </w:rPr>
        <w:t>…</w:t>
      </w:r>
      <w:r w:rsidRPr="00670CD7">
        <w:rPr>
          <w:i/>
          <w:iCs/>
          <w:lang w:val="en-GB"/>
        </w:rPr>
        <w:t xml:space="preserve"> imperturbability</w:t>
      </w:r>
      <w:r w:rsidRPr="00670CD7">
        <w:rPr>
          <w:lang w:val="en-GB"/>
        </w:rPr>
        <w:t xml:space="preserve"> (</w:t>
      </w:r>
      <w:proofErr w:type="spellStart"/>
      <w:r w:rsidRPr="00670CD7">
        <w:rPr>
          <w:i/>
          <w:iCs/>
          <w:lang w:val="en-GB"/>
        </w:rPr>
        <w:t>tamkín</w:t>
      </w:r>
      <w:proofErr w:type="spellEnd"/>
      <w:r w:rsidRPr="00670CD7">
        <w:rPr>
          <w:lang w:val="en-GB"/>
        </w:rPr>
        <w:t xml:space="preserve">) </w:t>
      </w:r>
      <w:r w:rsidRPr="00670CD7">
        <w:rPr>
          <w:i/>
          <w:iCs/>
          <w:lang w:val="en-GB"/>
        </w:rPr>
        <w:t>and</w:t>
      </w:r>
      <w:r w:rsidR="00210F1A" w:rsidRPr="00670CD7">
        <w:rPr>
          <w:i/>
          <w:iCs/>
          <w:lang w:val="en-GB"/>
        </w:rPr>
        <w:t xml:space="preserve"> </w:t>
      </w:r>
      <w:r w:rsidRPr="00670CD7">
        <w:rPr>
          <w:i/>
          <w:iCs/>
          <w:lang w:val="en-GB"/>
        </w:rPr>
        <w:t>… dignity</w:t>
      </w:r>
      <w:r w:rsidRPr="00670CD7">
        <w:rPr>
          <w:lang w:val="en-GB"/>
        </w:rPr>
        <w:t xml:space="preserve"> (</w:t>
      </w:r>
      <w:proofErr w:type="spellStart"/>
      <w:r w:rsidRPr="00670CD7">
        <w:rPr>
          <w:i/>
          <w:iCs/>
          <w:lang w:val="en-GB"/>
        </w:rPr>
        <w:t>vakár</w:t>
      </w:r>
      <w:proofErr w:type="spellEnd"/>
      <w:r w:rsidRPr="00670CD7">
        <w:rPr>
          <w:i/>
          <w:iCs/>
          <w:lang w:val="en-GB"/>
        </w:rPr>
        <w:t xml:space="preserve"> </w:t>
      </w:r>
      <w:proofErr w:type="spellStart"/>
      <w:r w:rsidRPr="00670CD7">
        <w:rPr>
          <w:i/>
          <w:iCs/>
          <w:lang w:val="en-GB"/>
        </w:rPr>
        <w:t>va</w:t>
      </w:r>
      <w:proofErr w:type="spellEnd"/>
      <w:r w:rsidRPr="00670CD7">
        <w:rPr>
          <w:i/>
          <w:iCs/>
          <w:lang w:val="en-GB"/>
        </w:rPr>
        <w:t xml:space="preserve"> </w:t>
      </w:r>
      <w:proofErr w:type="spellStart"/>
      <w:r w:rsidRPr="00670CD7">
        <w:rPr>
          <w:i/>
          <w:iCs/>
          <w:lang w:val="en-GB"/>
        </w:rPr>
        <w:t>sukún</w:t>
      </w:r>
      <w:proofErr w:type="spellEnd"/>
      <w:r w:rsidRPr="00670CD7">
        <w:rPr>
          <w:lang w:val="en-GB"/>
        </w:rPr>
        <w:t>)”</w:t>
      </w:r>
      <w:r w:rsidR="00210F1A" w:rsidRPr="00670CD7">
        <w:rPr>
          <w:lang w:val="en-GB"/>
        </w:rPr>
        <w:t>.</w:t>
      </w:r>
      <w:r w:rsidRPr="00670CD7">
        <w:rPr>
          <w:lang w:val="en-GB"/>
        </w:rPr>
        <w:t xml:space="preserve"> (ESW 87, </w:t>
      </w:r>
      <w:r w:rsidRPr="00670CD7">
        <w:rPr>
          <w:i/>
          <w:iCs/>
          <w:lang w:val="en-GB"/>
        </w:rPr>
        <w:t>Lawḥ-</w:t>
      </w:r>
      <w:proofErr w:type="spellStart"/>
      <w:r w:rsidRPr="00670CD7">
        <w:rPr>
          <w:i/>
          <w:iCs/>
          <w:lang w:val="en-GB"/>
        </w:rPr>
        <w:t>i</w:t>
      </w:r>
      <w:proofErr w:type="spellEnd"/>
      <w:r w:rsidRPr="00670CD7">
        <w:rPr>
          <w:i/>
          <w:iCs/>
          <w:lang w:val="en-GB"/>
        </w:rPr>
        <w:t>-</w:t>
      </w:r>
      <w:proofErr w:type="spellStart"/>
      <w:r w:rsidRPr="00670CD7">
        <w:rPr>
          <w:i/>
          <w:iCs/>
          <w:lang w:val="en-GB"/>
        </w:rPr>
        <w:t>Mubárak</w:t>
      </w:r>
      <w:proofErr w:type="spellEnd"/>
      <w:r w:rsidRPr="00670CD7">
        <w:rPr>
          <w:i/>
          <w:iCs/>
          <w:lang w:val="en-GB"/>
        </w:rPr>
        <w:t xml:space="preserve"> </w:t>
      </w:r>
      <w:r w:rsidRPr="00670CD7">
        <w:rPr>
          <w:lang w:val="en-GB"/>
        </w:rPr>
        <w:t>64)</w:t>
      </w:r>
      <w:r w:rsidR="00210F1A" w:rsidRPr="00670CD7">
        <w:rPr>
          <w:lang w:val="en-GB"/>
        </w:rPr>
        <w:t xml:space="preserve"> </w:t>
      </w:r>
      <w:r w:rsidRPr="00670CD7">
        <w:rPr>
          <w:lang w:val="en-GB"/>
        </w:rPr>
        <w:t xml:space="preserve"> ‘Abdu’l-Bahá ascribes this attitude to Ustád Báqir and Ustád A</w:t>
      </w:r>
      <w:r w:rsidR="00210F1A" w:rsidRPr="00670CD7">
        <w:rPr>
          <w:lang w:val="en-GB"/>
        </w:rPr>
        <w:t>ḥ</w:t>
      </w:r>
      <w:r w:rsidRPr="00670CD7">
        <w:rPr>
          <w:lang w:val="en-GB"/>
        </w:rPr>
        <w:t>mad, two brothers natives of Ká</w:t>
      </w:r>
      <w:r w:rsidRPr="00670CD7">
        <w:rPr>
          <w:u w:val="single" w:color="000000"/>
          <w:lang w:val="en-GB"/>
        </w:rPr>
        <w:t>sh</w:t>
      </w:r>
      <w:r w:rsidRPr="00670CD7">
        <w:rPr>
          <w:lang w:val="en-GB"/>
        </w:rPr>
        <w:t>án, that He describes as “</w:t>
      </w:r>
      <w:r w:rsidRPr="00670CD7">
        <w:rPr>
          <w:i/>
          <w:iCs/>
          <w:lang w:val="en-GB"/>
        </w:rPr>
        <w:t>tranquil, dignified</w:t>
      </w:r>
      <w:r w:rsidRPr="00670CD7">
        <w:rPr>
          <w:lang w:val="en-GB"/>
        </w:rPr>
        <w:t xml:space="preserve"> (</w:t>
      </w:r>
      <w:proofErr w:type="spellStart"/>
      <w:r w:rsidRPr="00670CD7">
        <w:rPr>
          <w:i/>
          <w:iCs/>
          <w:lang w:val="en-GB"/>
        </w:rPr>
        <w:t>vakár</w:t>
      </w:r>
      <w:proofErr w:type="spellEnd"/>
      <w:r w:rsidRPr="00670CD7">
        <w:rPr>
          <w:i/>
          <w:iCs/>
          <w:lang w:val="en-GB"/>
        </w:rPr>
        <w:t xml:space="preserve"> </w:t>
      </w:r>
      <w:proofErr w:type="spellStart"/>
      <w:proofErr w:type="gramStart"/>
      <w:r w:rsidRPr="00670CD7">
        <w:rPr>
          <w:i/>
          <w:iCs/>
          <w:lang w:val="en-GB"/>
        </w:rPr>
        <w:t>va</w:t>
      </w:r>
      <w:proofErr w:type="spellEnd"/>
      <w:proofErr w:type="gramEnd"/>
      <w:r w:rsidRPr="00670CD7">
        <w:rPr>
          <w:i/>
          <w:iCs/>
          <w:lang w:val="en-GB"/>
        </w:rPr>
        <w:t xml:space="preserve"> </w:t>
      </w:r>
      <w:proofErr w:type="spellStart"/>
      <w:r w:rsidRPr="00670CD7">
        <w:rPr>
          <w:i/>
          <w:iCs/>
          <w:lang w:val="en-GB"/>
        </w:rPr>
        <w:t>sukún</w:t>
      </w:r>
      <w:proofErr w:type="spellEnd"/>
      <w:r w:rsidRPr="00670CD7">
        <w:rPr>
          <w:lang w:val="en-GB"/>
        </w:rPr>
        <w:t xml:space="preserve">), </w:t>
      </w:r>
      <w:r w:rsidRPr="00670CD7">
        <w:rPr>
          <w:i/>
          <w:iCs/>
          <w:lang w:val="en-GB"/>
        </w:rPr>
        <w:t>confident, strong in faith</w:t>
      </w:r>
      <w:r w:rsidRPr="00670CD7">
        <w:rPr>
          <w:lang w:val="en-GB"/>
        </w:rPr>
        <w:t>,</w:t>
      </w:r>
    </w:p>
    <w:p w:rsidR="005517AB" w:rsidRPr="00670CD7" w:rsidRDefault="009237A7" w:rsidP="00317DE9">
      <w:pPr>
        <w:rPr>
          <w:lang w:val="en-GB"/>
        </w:rPr>
      </w:pPr>
      <w:r w:rsidRPr="00670CD7">
        <w:rPr>
          <w:lang w:val="en-GB"/>
        </w:rPr>
        <w:br w:type="page"/>
      </w:r>
    </w:p>
    <w:p w:rsidR="009237A7" w:rsidRPr="00670CD7" w:rsidRDefault="009237A7" w:rsidP="00210F1A">
      <w:pPr>
        <w:pStyle w:val="Textcts"/>
        <w:rPr>
          <w:lang w:val="en-GB"/>
        </w:rPr>
      </w:pPr>
      <w:proofErr w:type="gramStart"/>
      <w:r w:rsidRPr="00670CD7">
        <w:rPr>
          <w:i/>
          <w:iCs/>
          <w:lang w:val="en-GB"/>
        </w:rPr>
        <w:t>sheltered</w:t>
      </w:r>
      <w:proofErr w:type="gramEnd"/>
      <w:r w:rsidRPr="00670CD7">
        <w:rPr>
          <w:i/>
          <w:iCs/>
          <w:lang w:val="en-GB"/>
        </w:rPr>
        <w:t xml:space="preserve"> by the All-Merciful</w:t>
      </w:r>
      <w:r w:rsidRPr="00670CD7">
        <w:rPr>
          <w:lang w:val="en-GB"/>
        </w:rPr>
        <w:t>” (</w:t>
      </w:r>
      <w:r w:rsidRPr="00670CD7">
        <w:rPr>
          <w:i/>
          <w:iCs/>
          <w:lang w:val="en-GB"/>
        </w:rPr>
        <w:t xml:space="preserve">Memorials </w:t>
      </w:r>
      <w:r w:rsidRPr="00670CD7">
        <w:rPr>
          <w:lang w:val="en-GB"/>
        </w:rPr>
        <w:t xml:space="preserve">72, </w:t>
      </w:r>
      <w:proofErr w:type="spellStart"/>
      <w:r w:rsidRPr="00670CD7">
        <w:rPr>
          <w:i/>
          <w:iCs/>
          <w:lang w:val="en-GB"/>
        </w:rPr>
        <w:t>Ta</w:t>
      </w:r>
      <w:r w:rsidRPr="00670CD7">
        <w:rPr>
          <w:i/>
          <w:iCs/>
          <w:u w:val="single" w:color="000000"/>
          <w:lang w:val="en-GB"/>
        </w:rPr>
        <w:t>dh</w:t>
      </w:r>
      <w:r w:rsidRPr="00670CD7">
        <w:rPr>
          <w:i/>
          <w:iCs/>
          <w:lang w:val="en-GB"/>
        </w:rPr>
        <w:t>kirat</w:t>
      </w:r>
      <w:proofErr w:type="spellEnd"/>
      <w:r w:rsidRPr="00670CD7">
        <w:rPr>
          <w:i/>
          <w:iCs/>
          <w:lang w:val="en-GB"/>
        </w:rPr>
        <w:t xml:space="preserve"> </w:t>
      </w:r>
      <w:r w:rsidRPr="00670CD7">
        <w:rPr>
          <w:lang w:val="en-GB"/>
        </w:rPr>
        <w:t>117), while living as prisoners in ‘Akká.</w:t>
      </w:r>
    </w:p>
    <w:p w:rsidR="009237A7" w:rsidRPr="00670CD7" w:rsidRDefault="009237A7" w:rsidP="00210F1A">
      <w:pPr>
        <w:pStyle w:val="Text"/>
        <w:rPr>
          <w:lang w:val="en-GB"/>
        </w:rPr>
      </w:pPr>
      <w:r w:rsidRPr="00670CD7">
        <w:rPr>
          <w:lang w:val="en-GB"/>
        </w:rPr>
        <w:t>Therefore, Bahá’u’lláh seemingly prescribes to Mullá ‘Alí-Akbar an attitude worthy of “</w:t>
      </w:r>
      <w:r w:rsidRPr="00670CD7">
        <w:rPr>
          <w:i/>
          <w:iCs/>
          <w:lang w:val="en-GB"/>
        </w:rPr>
        <w:t>the dignity</w:t>
      </w:r>
      <w:r w:rsidRPr="00670CD7">
        <w:rPr>
          <w:lang w:val="en-GB"/>
        </w:rPr>
        <w:t xml:space="preserve"> (</w:t>
      </w:r>
      <w:proofErr w:type="spellStart"/>
      <w:r w:rsidRPr="00670CD7">
        <w:rPr>
          <w:i/>
          <w:iCs/>
          <w:lang w:val="en-GB"/>
        </w:rPr>
        <w:t>vaqár</w:t>
      </w:r>
      <w:proofErr w:type="spellEnd"/>
      <w:r w:rsidRPr="00670CD7">
        <w:rPr>
          <w:lang w:val="en-GB"/>
        </w:rPr>
        <w:t>)” of the station of human beings (KA 63, ¶ 123, Arabic edition 117), a station that requires them to submit “</w:t>
      </w:r>
      <w:r w:rsidRPr="00670CD7">
        <w:rPr>
          <w:i/>
          <w:iCs/>
          <w:lang w:val="en-GB"/>
        </w:rPr>
        <w:t>unto such restraints as will protect</w:t>
      </w:r>
      <w:r w:rsidR="00210F1A" w:rsidRPr="00670CD7">
        <w:rPr>
          <w:i/>
          <w:iCs/>
          <w:lang w:val="en-GB"/>
        </w:rPr>
        <w:t xml:space="preserve"> </w:t>
      </w:r>
      <w:r w:rsidRPr="00670CD7">
        <w:rPr>
          <w:i/>
          <w:iCs/>
          <w:lang w:val="en-GB"/>
        </w:rPr>
        <w:t>…</w:t>
      </w:r>
      <w:r w:rsidRPr="00670CD7">
        <w:rPr>
          <w:lang w:val="en-GB"/>
        </w:rPr>
        <w:t xml:space="preserve"> [them] </w:t>
      </w:r>
      <w:r w:rsidRPr="00670CD7">
        <w:rPr>
          <w:i/>
          <w:iCs/>
          <w:lang w:val="en-GB"/>
        </w:rPr>
        <w:t>from</w:t>
      </w:r>
      <w:r w:rsidR="00210F1A" w:rsidRPr="00670CD7">
        <w:rPr>
          <w:i/>
          <w:iCs/>
          <w:lang w:val="en-GB"/>
        </w:rPr>
        <w:t xml:space="preserve"> </w:t>
      </w:r>
      <w:r w:rsidRPr="00670CD7">
        <w:rPr>
          <w:lang w:val="en-GB"/>
        </w:rPr>
        <w:t xml:space="preserve">… [their] </w:t>
      </w:r>
      <w:r w:rsidRPr="00670CD7">
        <w:rPr>
          <w:i/>
          <w:iCs/>
          <w:lang w:val="en-GB"/>
        </w:rPr>
        <w:t>own ignorance, and guard</w:t>
      </w:r>
      <w:r w:rsidR="00210F1A" w:rsidRPr="00670CD7">
        <w:rPr>
          <w:i/>
          <w:iCs/>
          <w:lang w:val="en-GB"/>
        </w:rPr>
        <w:t xml:space="preserve"> </w:t>
      </w:r>
      <w:r w:rsidRPr="00670CD7">
        <w:rPr>
          <w:i/>
          <w:iCs/>
          <w:lang w:val="en-GB"/>
        </w:rPr>
        <w:t>…</w:t>
      </w:r>
      <w:r w:rsidRPr="00670CD7">
        <w:rPr>
          <w:lang w:val="en-GB"/>
        </w:rPr>
        <w:t xml:space="preserve"> [them] </w:t>
      </w:r>
      <w:r w:rsidRPr="00670CD7">
        <w:rPr>
          <w:i/>
          <w:iCs/>
          <w:lang w:val="en-GB"/>
        </w:rPr>
        <w:t>against the harm of the mischief-maker</w:t>
      </w:r>
      <w:r w:rsidRPr="00670CD7">
        <w:rPr>
          <w:lang w:val="en-GB"/>
        </w:rPr>
        <w:t>”</w:t>
      </w:r>
      <w:r w:rsidR="00210F1A" w:rsidRPr="00670CD7">
        <w:rPr>
          <w:lang w:val="en-GB"/>
        </w:rPr>
        <w:t>.</w:t>
      </w:r>
      <w:r w:rsidRPr="00670CD7">
        <w:rPr>
          <w:lang w:val="en-GB"/>
        </w:rPr>
        <w:t xml:space="preserve"> </w:t>
      </w:r>
      <w:proofErr w:type="gramStart"/>
      <w:r w:rsidRPr="00670CD7">
        <w:rPr>
          <w:lang w:val="en-GB"/>
        </w:rPr>
        <w:t>(ibid.)</w:t>
      </w:r>
      <w:proofErr w:type="gramEnd"/>
      <w:r w:rsidR="00210F1A" w:rsidRPr="00670CD7">
        <w:rPr>
          <w:lang w:val="en-GB"/>
        </w:rPr>
        <w:t xml:space="preserve"> </w:t>
      </w:r>
      <w:r w:rsidRPr="00670CD7">
        <w:rPr>
          <w:lang w:val="en-GB"/>
        </w:rPr>
        <w:t xml:space="preserve"> In other words Bahá’u’lláh prescribes him to be submitted to the divine Will. </w:t>
      </w:r>
      <w:r w:rsidR="00210F1A" w:rsidRPr="00670CD7">
        <w:rPr>
          <w:lang w:val="en-GB"/>
        </w:rPr>
        <w:t xml:space="preserve"> </w:t>
      </w:r>
      <w:r w:rsidRPr="00670CD7">
        <w:rPr>
          <w:lang w:val="en-GB"/>
        </w:rPr>
        <w:t>At the same time He asks him to adopt the attitude of “serenity”</w:t>
      </w:r>
      <w:r w:rsidR="00210F1A" w:rsidRPr="00670CD7">
        <w:rPr>
          <w:lang w:val="en-GB"/>
        </w:rPr>
        <w:t>,</w:t>
      </w:r>
      <w:r w:rsidRPr="00670CD7">
        <w:rPr>
          <w:lang w:val="en-GB"/>
        </w:rPr>
        <w:t xml:space="preserve"> “calm”</w:t>
      </w:r>
      <w:r w:rsidR="00210F1A" w:rsidRPr="00670CD7">
        <w:rPr>
          <w:lang w:val="en-GB"/>
        </w:rPr>
        <w:t>,</w:t>
      </w:r>
      <w:r w:rsidRPr="00670CD7">
        <w:rPr>
          <w:lang w:val="en-GB"/>
        </w:rPr>
        <w:t xml:space="preserve"> and “stability”</w:t>
      </w:r>
      <w:r w:rsidR="00210F1A" w:rsidRPr="00670CD7">
        <w:rPr>
          <w:lang w:val="en-GB"/>
        </w:rPr>
        <w:t>,</w:t>
      </w:r>
      <w:r w:rsidRPr="00670CD7">
        <w:rPr>
          <w:lang w:val="en-GB"/>
        </w:rPr>
        <w:t xml:space="preserve"> typical of individuals ready to give their lives on His path.</w:t>
      </w:r>
    </w:p>
    <w:p w:rsidR="009237A7" w:rsidRPr="00670CD7" w:rsidRDefault="009237A7" w:rsidP="00210F1A">
      <w:pPr>
        <w:pStyle w:val="Text"/>
        <w:rPr>
          <w:lang w:val="en-GB"/>
        </w:rPr>
      </w:pPr>
      <w:r w:rsidRPr="00670CD7">
        <w:rPr>
          <w:lang w:val="en-GB"/>
        </w:rPr>
        <w:t xml:space="preserve">This attitude is also recommend by Bahá’u’lláh for the recitation of the Obligatory Prayer. </w:t>
      </w:r>
      <w:r w:rsidR="00210F1A" w:rsidRPr="00670CD7">
        <w:rPr>
          <w:lang w:val="en-GB"/>
        </w:rPr>
        <w:t xml:space="preserve"> </w:t>
      </w:r>
      <w:r w:rsidRPr="00670CD7">
        <w:rPr>
          <w:lang w:val="en-GB"/>
        </w:rPr>
        <w:t>He writes that the worshipper should “</w:t>
      </w:r>
      <w:r w:rsidRPr="00670CD7">
        <w:rPr>
          <w:i/>
          <w:iCs/>
          <w:lang w:val="en-GB"/>
        </w:rPr>
        <w:t xml:space="preserve">regard himself as utter nothingness before the will and purpose of God, in such wise that he </w:t>
      </w:r>
      <w:proofErr w:type="spellStart"/>
      <w:r w:rsidRPr="00670CD7">
        <w:rPr>
          <w:i/>
          <w:iCs/>
          <w:lang w:val="en-GB"/>
        </w:rPr>
        <w:t>seeth</w:t>
      </w:r>
      <w:proofErr w:type="spellEnd"/>
      <w:r w:rsidRPr="00670CD7">
        <w:rPr>
          <w:i/>
          <w:iCs/>
          <w:lang w:val="en-GB"/>
        </w:rPr>
        <w:t xml:space="preserve"> naught but Him in the world of being</w:t>
      </w:r>
      <w:r w:rsidRPr="00670CD7">
        <w:rPr>
          <w:lang w:val="en-GB"/>
        </w:rPr>
        <w:t>”</w:t>
      </w:r>
      <w:r w:rsidR="00210F1A" w:rsidRPr="00670CD7">
        <w:rPr>
          <w:lang w:val="en-GB"/>
        </w:rPr>
        <w:t>.</w:t>
      </w:r>
      <w:r w:rsidRPr="00670CD7">
        <w:rPr>
          <w:lang w:val="en-GB"/>
        </w:rPr>
        <w:t xml:space="preserve"> (</w:t>
      </w:r>
      <w:proofErr w:type="gramStart"/>
      <w:r w:rsidRPr="00670CD7">
        <w:rPr>
          <w:lang w:val="en-GB"/>
        </w:rPr>
        <w:t>in</w:t>
      </w:r>
      <w:proofErr w:type="gramEnd"/>
      <w:r w:rsidRPr="00670CD7">
        <w:rPr>
          <w:lang w:val="en-GB"/>
        </w:rPr>
        <w:t xml:space="preserve"> </w:t>
      </w:r>
      <w:r w:rsidRPr="00670CD7">
        <w:rPr>
          <w:i/>
          <w:iCs/>
          <w:lang w:val="en-GB"/>
        </w:rPr>
        <w:t>Importance</w:t>
      </w:r>
      <w:r w:rsidRPr="00670CD7">
        <w:rPr>
          <w:lang w:val="en-GB"/>
        </w:rPr>
        <w:t>, sec. 1, no. IX)</w:t>
      </w:r>
      <w:r w:rsidR="00210F1A" w:rsidRPr="00670CD7">
        <w:rPr>
          <w:lang w:val="en-GB"/>
        </w:rPr>
        <w:t xml:space="preserve"> </w:t>
      </w:r>
      <w:r w:rsidRPr="00670CD7">
        <w:rPr>
          <w:lang w:val="en-GB"/>
        </w:rPr>
        <w:t xml:space="preserve"> And ‘Abdu’l-Bahá explains that in this condition the worshipper “</w:t>
      </w:r>
      <w:proofErr w:type="spellStart"/>
      <w:r w:rsidRPr="00670CD7">
        <w:rPr>
          <w:i/>
          <w:iCs/>
          <w:lang w:val="en-GB"/>
        </w:rPr>
        <w:t>holdeth</w:t>
      </w:r>
      <w:proofErr w:type="spellEnd"/>
      <w:r w:rsidRPr="00670CD7">
        <w:rPr>
          <w:i/>
          <w:iCs/>
          <w:lang w:val="en-GB"/>
        </w:rPr>
        <w:t xml:space="preserve"> communion with God, </w:t>
      </w:r>
      <w:proofErr w:type="spellStart"/>
      <w:r w:rsidRPr="00670CD7">
        <w:rPr>
          <w:i/>
          <w:iCs/>
          <w:lang w:val="en-GB"/>
        </w:rPr>
        <w:t>seeketh</w:t>
      </w:r>
      <w:proofErr w:type="spellEnd"/>
      <w:r w:rsidRPr="00670CD7">
        <w:rPr>
          <w:i/>
          <w:iCs/>
          <w:lang w:val="en-GB"/>
        </w:rPr>
        <w:t xml:space="preserve"> to draw near unto Him, </w:t>
      </w:r>
      <w:proofErr w:type="spellStart"/>
      <w:r w:rsidRPr="00670CD7">
        <w:rPr>
          <w:i/>
          <w:iCs/>
          <w:lang w:val="en-GB"/>
        </w:rPr>
        <w:t>converseth</w:t>
      </w:r>
      <w:proofErr w:type="spellEnd"/>
      <w:r w:rsidRPr="00670CD7">
        <w:rPr>
          <w:i/>
          <w:iCs/>
          <w:lang w:val="en-GB"/>
        </w:rPr>
        <w:t xml:space="preserve"> with the true Beloved of one’s heart, and </w:t>
      </w:r>
      <w:proofErr w:type="spellStart"/>
      <w:r w:rsidRPr="00670CD7">
        <w:rPr>
          <w:i/>
          <w:iCs/>
          <w:lang w:val="en-GB"/>
        </w:rPr>
        <w:t>attaineth</w:t>
      </w:r>
      <w:proofErr w:type="spellEnd"/>
      <w:r w:rsidRPr="00670CD7">
        <w:rPr>
          <w:i/>
          <w:iCs/>
          <w:lang w:val="en-GB"/>
        </w:rPr>
        <w:t xml:space="preserve"> spiritual stations</w:t>
      </w:r>
      <w:r w:rsidRPr="00670CD7">
        <w:rPr>
          <w:lang w:val="en-GB"/>
        </w:rPr>
        <w:t>” (in CC 2:232, no. 1744), that is, he has realized that kind of prayer that Western mystics call contemplation.</w:t>
      </w:r>
    </w:p>
    <w:p w:rsidR="009237A7" w:rsidRPr="00670CD7" w:rsidRDefault="009237A7" w:rsidP="00210F1A">
      <w:pPr>
        <w:pStyle w:val="Myhead"/>
        <w:rPr>
          <w:lang w:val="en-GB"/>
        </w:rPr>
      </w:pPr>
      <w:r w:rsidRPr="00670CD7">
        <w:rPr>
          <w:lang w:val="en-GB"/>
        </w:rPr>
        <w:t>The special meaning of the “Reunion Prayer”</w:t>
      </w:r>
    </w:p>
    <w:p w:rsidR="009237A7" w:rsidRPr="00670CD7" w:rsidRDefault="009237A7" w:rsidP="00210F1A">
      <w:pPr>
        <w:pStyle w:val="Text"/>
        <w:rPr>
          <w:lang w:val="en-GB"/>
        </w:rPr>
      </w:pPr>
      <w:r w:rsidRPr="00670CD7">
        <w:rPr>
          <w:lang w:val="en-GB"/>
        </w:rPr>
        <w:t>Bahá’u’lláh writes at the end of this prayer:</w:t>
      </w:r>
    </w:p>
    <w:p w:rsidR="009237A7" w:rsidRPr="00670CD7" w:rsidRDefault="009237A7" w:rsidP="00210F1A">
      <w:pPr>
        <w:pStyle w:val="Quote"/>
      </w:pPr>
      <w:r w:rsidRPr="00670CD7">
        <w:rPr>
          <w:i/>
          <w:iCs w:val="0"/>
        </w:rPr>
        <w:t>I swear by the life of Him Whom God shall make manifest, whoever performs this action wholly for the sake of his Lord and rid of all attachment to all else except Him, verily God shall satisfy his wants and shall raise him up on the day of resurrection in such wise that the company of the favoured angels will be bewildered.</w:t>
      </w:r>
      <w:r w:rsidRPr="00670CD7">
        <w:t xml:space="preserve"> (</w:t>
      </w:r>
      <w:proofErr w:type="spellStart"/>
      <w:r w:rsidRPr="00670CD7">
        <w:t>T28</w:t>
      </w:r>
      <w:proofErr w:type="spellEnd"/>
      <w:r w:rsidRPr="00670CD7">
        <w:t>)</w:t>
      </w:r>
    </w:p>
    <w:p w:rsidR="009237A7" w:rsidRPr="00670CD7" w:rsidRDefault="009237A7" w:rsidP="00210F1A">
      <w:pPr>
        <w:pStyle w:val="Text"/>
        <w:rPr>
          <w:lang w:val="en-GB"/>
        </w:rPr>
      </w:pPr>
      <w:r w:rsidRPr="00670CD7">
        <w:rPr>
          <w:lang w:val="en-GB"/>
        </w:rPr>
        <w:t>These words resemble the words of the more famous “Tablet of A</w:t>
      </w:r>
      <w:r w:rsidR="00210F1A" w:rsidRPr="00670CD7">
        <w:rPr>
          <w:lang w:val="en-GB"/>
        </w:rPr>
        <w:t>ḥ</w:t>
      </w:r>
      <w:r w:rsidRPr="00670CD7">
        <w:rPr>
          <w:lang w:val="en-GB"/>
        </w:rPr>
        <w:t xml:space="preserve">mad”: </w:t>
      </w:r>
      <w:r w:rsidR="00210F1A" w:rsidRPr="00670CD7">
        <w:rPr>
          <w:lang w:val="en-GB"/>
        </w:rPr>
        <w:t xml:space="preserve"> </w:t>
      </w:r>
      <w:r w:rsidRPr="00670CD7">
        <w:rPr>
          <w:lang w:val="en-GB"/>
        </w:rPr>
        <w:t>“</w:t>
      </w:r>
      <w:r w:rsidRPr="00670CD7">
        <w:rPr>
          <w:i/>
          <w:iCs/>
          <w:lang w:val="en-GB"/>
        </w:rPr>
        <w:t>Should one who is in affliction or grief read this Tablet with absolute sincerity, God will dispel his sadness, solve his difficulties and remove his afflictions</w:t>
      </w:r>
      <w:r w:rsidRPr="00670CD7">
        <w:rPr>
          <w:lang w:val="en-GB"/>
        </w:rPr>
        <w:t>”</w:t>
      </w:r>
      <w:r w:rsidR="00210F1A" w:rsidRPr="00670CD7">
        <w:rPr>
          <w:lang w:val="en-GB"/>
        </w:rPr>
        <w:t>.</w:t>
      </w:r>
      <w:r w:rsidRPr="00670CD7">
        <w:rPr>
          <w:lang w:val="en-GB"/>
        </w:rPr>
        <w:t xml:space="preserve"> (BP 211)</w:t>
      </w:r>
    </w:p>
    <w:p w:rsidR="009237A7" w:rsidRPr="00670CD7" w:rsidRDefault="009237A7" w:rsidP="00210F1A">
      <w:pPr>
        <w:pStyle w:val="Text"/>
        <w:rPr>
          <w:lang w:val="en-GB"/>
        </w:rPr>
      </w:pPr>
      <w:r w:rsidRPr="00670CD7">
        <w:rPr>
          <w:lang w:val="en-GB"/>
        </w:rPr>
        <w:t>The Bahá’ís associate the “Tablet of A</w:t>
      </w:r>
      <w:r w:rsidR="00210F1A" w:rsidRPr="00670CD7">
        <w:rPr>
          <w:lang w:val="en-GB"/>
        </w:rPr>
        <w:t>ḥ</w:t>
      </w:r>
      <w:r w:rsidRPr="00670CD7">
        <w:rPr>
          <w:lang w:val="en-GB"/>
        </w:rPr>
        <w:t>mad” with the following words by Shoghi Effendi:</w:t>
      </w:r>
    </w:p>
    <w:p w:rsidR="009237A7" w:rsidRPr="00670CD7" w:rsidRDefault="009237A7" w:rsidP="00210F1A">
      <w:pPr>
        <w:pStyle w:val="Quote"/>
      </w:pPr>
      <w:r w:rsidRPr="00670CD7">
        <w:t>These daily obligatory prayers, together with a few other specific ones, such as the Healing Prayer, the Tablet of A</w:t>
      </w:r>
      <w:r w:rsidR="00210F1A" w:rsidRPr="00670CD7">
        <w:t>ḥ</w:t>
      </w:r>
      <w:r w:rsidRPr="00670CD7">
        <w:t>mad, have been invested by Bahá’u’lláh with a special</w:t>
      </w:r>
    </w:p>
    <w:p w:rsidR="005517AB" w:rsidRPr="00670CD7" w:rsidRDefault="009237A7" w:rsidP="00317DE9">
      <w:pPr>
        <w:rPr>
          <w:lang w:val="en-GB"/>
        </w:rPr>
      </w:pPr>
      <w:r w:rsidRPr="00670CD7">
        <w:rPr>
          <w:lang w:val="en-GB"/>
        </w:rPr>
        <w:br w:type="page"/>
      </w:r>
    </w:p>
    <w:p w:rsidR="009237A7" w:rsidRPr="00670CD7" w:rsidRDefault="009237A7" w:rsidP="00210F1A">
      <w:pPr>
        <w:pStyle w:val="Textcts"/>
        <w:rPr>
          <w:lang w:val="en-GB"/>
        </w:rPr>
      </w:pPr>
      <w:r w:rsidRPr="00670CD7">
        <w:rPr>
          <w:lang w:val="en-GB"/>
        </w:rPr>
        <w:t>potency and significance, and should therefore be accepted as such and be recited by the believers with unquestioning faith and confidence, that through them they may enter into a much closer communion with God, and identify themselves more fully with His laws and precepts. (</w:t>
      </w:r>
      <w:proofErr w:type="gramStart"/>
      <w:r w:rsidRPr="00670CD7">
        <w:rPr>
          <w:lang w:val="en-GB"/>
        </w:rPr>
        <w:t>on</w:t>
      </w:r>
      <w:proofErr w:type="gramEnd"/>
      <w:r w:rsidRPr="00670CD7">
        <w:rPr>
          <w:lang w:val="en-GB"/>
        </w:rPr>
        <w:t xml:space="preserve"> behalf of Shoghi Effendi, 10 January 1936, </w:t>
      </w:r>
      <w:proofErr w:type="spellStart"/>
      <w:r w:rsidRPr="00670CD7">
        <w:rPr>
          <w:lang w:val="en-GB"/>
        </w:rPr>
        <w:t>qtd</w:t>
      </w:r>
      <w:proofErr w:type="spellEnd"/>
      <w:r w:rsidRPr="00670CD7">
        <w:rPr>
          <w:lang w:val="en-GB"/>
        </w:rPr>
        <w:t>. in BP 208)</w:t>
      </w:r>
    </w:p>
    <w:p w:rsidR="009237A7" w:rsidRPr="00670CD7" w:rsidRDefault="009237A7" w:rsidP="00416346">
      <w:pPr>
        <w:pStyle w:val="Text"/>
        <w:rPr>
          <w:lang w:val="en-GB"/>
        </w:rPr>
      </w:pPr>
      <w:r w:rsidRPr="00670CD7">
        <w:rPr>
          <w:lang w:val="en-GB"/>
        </w:rPr>
        <w:t xml:space="preserve">The “Reunion Prayer” could be one of these prayers “invested by Bahá’u’lláh with a special potency and significance.” </w:t>
      </w:r>
      <w:r w:rsidR="00416346" w:rsidRPr="00670CD7">
        <w:rPr>
          <w:lang w:val="en-GB"/>
        </w:rPr>
        <w:t xml:space="preserve"> </w:t>
      </w:r>
      <w:r w:rsidRPr="00670CD7">
        <w:rPr>
          <w:lang w:val="en-GB"/>
        </w:rPr>
        <w:t>Indeed this prayer summarizes the essential prerequisites of prayer explained in the Bahá’í writings.</w:t>
      </w:r>
    </w:p>
    <w:p w:rsidR="009237A7" w:rsidRPr="00670CD7" w:rsidRDefault="009237A7" w:rsidP="00416346">
      <w:pPr>
        <w:pStyle w:val="Text"/>
        <w:rPr>
          <w:lang w:val="en-GB"/>
        </w:rPr>
      </w:pPr>
      <w:r w:rsidRPr="00670CD7">
        <w:rPr>
          <w:lang w:val="en-GB"/>
        </w:rPr>
        <w:t xml:space="preserve">Bahá’í prayer is in the first place a spiritual obligation. </w:t>
      </w:r>
      <w:r w:rsidR="00416346" w:rsidRPr="00670CD7">
        <w:rPr>
          <w:lang w:val="en-GB"/>
        </w:rPr>
        <w:t xml:space="preserve"> </w:t>
      </w:r>
      <w:r w:rsidRPr="00670CD7">
        <w:rPr>
          <w:lang w:val="en-GB"/>
        </w:rPr>
        <w:t xml:space="preserve">‘Abdu’l-Bahá writes: </w:t>
      </w:r>
      <w:r w:rsidR="00416346" w:rsidRPr="00670CD7">
        <w:rPr>
          <w:lang w:val="en-GB"/>
        </w:rPr>
        <w:t xml:space="preserve"> </w:t>
      </w:r>
      <w:r w:rsidRPr="00670CD7">
        <w:rPr>
          <w:lang w:val="en-GB"/>
        </w:rPr>
        <w:t>“</w:t>
      </w:r>
      <w:r w:rsidRPr="00670CD7">
        <w:rPr>
          <w:i/>
          <w:iCs/>
          <w:lang w:val="en-GB"/>
        </w:rPr>
        <w:t xml:space="preserve">It </w:t>
      </w:r>
      <w:proofErr w:type="spellStart"/>
      <w:r w:rsidRPr="00670CD7">
        <w:rPr>
          <w:i/>
          <w:iCs/>
          <w:lang w:val="en-GB"/>
        </w:rPr>
        <w:t>behoveth</w:t>
      </w:r>
      <w:proofErr w:type="spellEnd"/>
      <w:r w:rsidRPr="00670CD7">
        <w:rPr>
          <w:i/>
          <w:iCs/>
          <w:lang w:val="en-GB"/>
        </w:rPr>
        <w:t xml:space="preserve"> the servant to pray to and seek assistance from God, and to supplicate and implore His aid</w:t>
      </w:r>
      <w:r w:rsidRPr="00670CD7">
        <w:rPr>
          <w:lang w:val="en-GB"/>
        </w:rPr>
        <w:t>” (in CC 2:232, no. 1746) and explains:</w:t>
      </w:r>
    </w:p>
    <w:p w:rsidR="009237A7" w:rsidRPr="00670CD7" w:rsidRDefault="009237A7" w:rsidP="00416346">
      <w:pPr>
        <w:pStyle w:val="Quote"/>
      </w:pPr>
      <w:r w:rsidRPr="00670CD7">
        <w:rPr>
          <w:i/>
          <w:iCs w:val="0"/>
        </w:rPr>
        <w:t xml:space="preserve">Know thou, verily, it is becoming in a weak one to supplicate to the Strong One, and it </w:t>
      </w:r>
      <w:proofErr w:type="spellStart"/>
      <w:r w:rsidRPr="00670CD7">
        <w:rPr>
          <w:i/>
          <w:iCs w:val="0"/>
        </w:rPr>
        <w:t>behooveth</w:t>
      </w:r>
      <w:proofErr w:type="spellEnd"/>
      <w:r w:rsidRPr="00670CD7">
        <w:rPr>
          <w:i/>
          <w:iCs w:val="0"/>
        </w:rPr>
        <w:t xml:space="preserve"> a seeker of bounty to beseech the Glorious Bountiful One. </w:t>
      </w:r>
      <w:r w:rsidR="00416346" w:rsidRPr="00670CD7">
        <w:rPr>
          <w:i/>
          <w:iCs w:val="0"/>
        </w:rPr>
        <w:t xml:space="preserve"> </w:t>
      </w:r>
      <w:r w:rsidRPr="00670CD7">
        <w:rPr>
          <w:i/>
          <w:iCs w:val="0"/>
        </w:rPr>
        <w:t>When one supplicates to his Lord, turns to Him and seeks bounty from His Ocean, this supplication brings light to his heart, illumination to his sight, life to his soul and exaltation to his being</w:t>
      </w:r>
      <w:r w:rsidRPr="00670CD7">
        <w:t>. (</w:t>
      </w:r>
      <w:proofErr w:type="spellStart"/>
      <w:proofErr w:type="gramStart"/>
      <w:r w:rsidRPr="00670CD7">
        <w:t>qtd</w:t>
      </w:r>
      <w:proofErr w:type="spellEnd"/>
      <w:proofErr w:type="gramEnd"/>
      <w:r w:rsidRPr="00670CD7">
        <w:t>. in Esslemont 93)</w:t>
      </w:r>
    </w:p>
    <w:p w:rsidR="009237A7" w:rsidRPr="00670CD7" w:rsidRDefault="009237A7" w:rsidP="00416346">
      <w:pPr>
        <w:pStyle w:val="Text"/>
        <w:rPr>
          <w:lang w:val="en-GB"/>
        </w:rPr>
      </w:pPr>
      <w:r w:rsidRPr="00670CD7">
        <w:rPr>
          <w:lang w:val="en-GB"/>
        </w:rPr>
        <w:t>As any spiritual obligation imposed on the Bahá’ís, also the obligation to pray should be understood in the light of the following words of the Kitáb-i-Aqdas:</w:t>
      </w:r>
      <w:r w:rsidR="00416346" w:rsidRPr="00670CD7">
        <w:rPr>
          <w:lang w:val="en-GB"/>
        </w:rPr>
        <w:t xml:space="preserve"> </w:t>
      </w:r>
      <w:r w:rsidRPr="00670CD7">
        <w:rPr>
          <w:lang w:val="en-GB"/>
        </w:rPr>
        <w:t xml:space="preserve"> “</w:t>
      </w:r>
      <w:proofErr w:type="gramStart"/>
      <w:r w:rsidRPr="00670CD7">
        <w:rPr>
          <w:i/>
          <w:iCs/>
          <w:lang w:val="en-GB"/>
        </w:rPr>
        <w:t>‘Observe</w:t>
      </w:r>
      <w:proofErr w:type="gramEnd"/>
      <w:r w:rsidRPr="00670CD7">
        <w:rPr>
          <w:i/>
          <w:iCs/>
          <w:lang w:val="en-GB"/>
        </w:rPr>
        <w:t xml:space="preserve"> My commandments, for the love of My beauty’</w:t>
      </w:r>
      <w:r w:rsidRPr="00670CD7">
        <w:rPr>
          <w:lang w:val="en-GB"/>
        </w:rPr>
        <w:t>”</w:t>
      </w:r>
      <w:r w:rsidR="00416346" w:rsidRPr="00670CD7">
        <w:rPr>
          <w:lang w:val="en-GB"/>
        </w:rPr>
        <w:t>.</w:t>
      </w:r>
      <w:r w:rsidRPr="00670CD7">
        <w:rPr>
          <w:lang w:val="en-GB"/>
        </w:rPr>
        <w:t xml:space="preserve"> (KA 20, ¶ 4)</w:t>
      </w:r>
      <w:r w:rsidR="00416346" w:rsidRPr="00670CD7">
        <w:rPr>
          <w:lang w:val="en-GB"/>
        </w:rPr>
        <w:t xml:space="preserve"> </w:t>
      </w:r>
      <w:r w:rsidRPr="00670CD7">
        <w:rPr>
          <w:lang w:val="en-GB"/>
        </w:rPr>
        <w:t xml:space="preserve"> This concept seems implicit in the final words of the “Reunion Prayer”:</w:t>
      </w:r>
    </w:p>
    <w:p w:rsidR="009237A7" w:rsidRPr="00670CD7" w:rsidRDefault="009237A7" w:rsidP="00416346">
      <w:pPr>
        <w:pStyle w:val="Quote"/>
      </w:pPr>
      <w:r w:rsidRPr="00670CD7">
        <w:rPr>
          <w:i/>
          <w:iCs w:val="0"/>
        </w:rPr>
        <w:t xml:space="preserve">Verily, </w:t>
      </w:r>
      <w:proofErr w:type="gramStart"/>
      <w:r w:rsidRPr="00670CD7">
        <w:rPr>
          <w:i/>
          <w:iCs w:val="0"/>
        </w:rPr>
        <w:t>We</w:t>
      </w:r>
      <w:proofErr w:type="gramEnd"/>
      <w:r w:rsidRPr="00670CD7">
        <w:rPr>
          <w:i/>
          <w:iCs w:val="0"/>
        </w:rPr>
        <w:t xml:space="preserve"> have instructed and warned thee, that thou </w:t>
      </w:r>
      <w:proofErr w:type="spellStart"/>
      <w:r w:rsidRPr="00670CD7">
        <w:rPr>
          <w:i/>
          <w:iCs w:val="0"/>
        </w:rPr>
        <w:t>mayest</w:t>
      </w:r>
      <w:proofErr w:type="spellEnd"/>
      <w:r w:rsidRPr="00670CD7">
        <w:rPr>
          <w:i/>
          <w:iCs w:val="0"/>
        </w:rPr>
        <w:t xml:space="preserve"> attain unto the presence of thy Lord and </w:t>
      </w:r>
      <w:proofErr w:type="spellStart"/>
      <w:r w:rsidRPr="00670CD7">
        <w:rPr>
          <w:i/>
          <w:iCs w:val="0"/>
        </w:rPr>
        <w:t>mayest</w:t>
      </w:r>
      <w:proofErr w:type="spellEnd"/>
      <w:r w:rsidRPr="00670CD7">
        <w:rPr>
          <w:i/>
          <w:iCs w:val="0"/>
        </w:rPr>
        <w:t xml:space="preserve"> not be deprived of what is better for thee than the treasures of the heavens and the earth. </w:t>
      </w:r>
      <w:r w:rsidR="00416346" w:rsidRPr="00670CD7">
        <w:rPr>
          <w:i/>
          <w:iCs w:val="0"/>
        </w:rPr>
        <w:t xml:space="preserve"> </w:t>
      </w:r>
      <w:r w:rsidRPr="00670CD7">
        <w:rPr>
          <w:i/>
          <w:iCs w:val="0"/>
        </w:rPr>
        <w:t xml:space="preserve">If thou </w:t>
      </w:r>
      <w:proofErr w:type="spellStart"/>
      <w:r w:rsidRPr="00670CD7">
        <w:rPr>
          <w:i/>
          <w:iCs w:val="0"/>
        </w:rPr>
        <w:t>doest</w:t>
      </w:r>
      <w:proofErr w:type="spellEnd"/>
      <w:r w:rsidRPr="00670CD7">
        <w:rPr>
          <w:i/>
          <w:iCs w:val="0"/>
        </w:rPr>
        <w:t xml:space="preserve"> perform it, it is for thine own sake, and if thou </w:t>
      </w:r>
      <w:proofErr w:type="spellStart"/>
      <w:r w:rsidRPr="00670CD7">
        <w:rPr>
          <w:i/>
          <w:iCs w:val="0"/>
        </w:rPr>
        <w:t>doest</w:t>
      </w:r>
      <w:proofErr w:type="spellEnd"/>
      <w:r w:rsidRPr="00670CD7">
        <w:rPr>
          <w:i/>
          <w:iCs w:val="0"/>
        </w:rPr>
        <w:t xml:space="preserve"> neglect it, thy Lord, verily, can well dispense with all creatures</w:t>
      </w:r>
      <w:r w:rsidRPr="00670CD7">
        <w:t>. (</w:t>
      </w:r>
      <w:proofErr w:type="spellStart"/>
      <w:r w:rsidR="00416346" w:rsidRPr="00670CD7">
        <w:t>T</w:t>
      </w:r>
      <w:r w:rsidRPr="00670CD7">
        <w:t>28</w:t>
      </w:r>
      <w:proofErr w:type="spellEnd"/>
      <w:r w:rsidRPr="00670CD7">
        <w:t>)</w:t>
      </w:r>
    </w:p>
    <w:p w:rsidR="009237A7" w:rsidRPr="00670CD7" w:rsidRDefault="009237A7" w:rsidP="00416346">
      <w:pPr>
        <w:pStyle w:val="Text"/>
        <w:rPr>
          <w:lang w:val="en-GB"/>
        </w:rPr>
      </w:pPr>
      <w:r w:rsidRPr="00670CD7">
        <w:rPr>
          <w:lang w:val="en-GB"/>
        </w:rPr>
        <w:t>Bahá’í prayer also is a remembrance of God (</w:t>
      </w:r>
      <w:proofErr w:type="spellStart"/>
      <w:r w:rsidRPr="00670CD7">
        <w:rPr>
          <w:i/>
          <w:iCs/>
          <w:u w:val="single" w:color="000000"/>
          <w:lang w:val="en-GB"/>
        </w:rPr>
        <w:t>dh</w:t>
      </w:r>
      <w:r w:rsidRPr="00670CD7">
        <w:rPr>
          <w:i/>
          <w:iCs/>
          <w:lang w:val="en-GB"/>
        </w:rPr>
        <w:t>ikru’lláh</w:t>
      </w:r>
      <w:proofErr w:type="spellEnd"/>
      <w:r w:rsidRPr="00670CD7">
        <w:rPr>
          <w:lang w:val="en-GB"/>
        </w:rPr>
        <w:t>), a remembrance that “</w:t>
      </w:r>
      <w:proofErr w:type="spellStart"/>
      <w:r w:rsidRPr="00670CD7">
        <w:rPr>
          <w:i/>
          <w:iCs/>
          <w:lang w:val="en-GB"/>
        </w:rPr>
        <w:t>cleanseth</w:t>
      </w:r>
      <w:proofErr w:type="spellEnd"/>
      <w:r w:rsidRPr="00670CD7">
        <w:rPr>
          <w:i/>
          <w:iCs/>
          <w:lang w:val="en-GB"/>
        </w:rPr>
        <w:t xml:space="preserve"> all things from defilement</w:t>
      </w:r>
      <w:r w:rsidRPr="00670CD7">
        <w:rPr>
          <w:lang w:val="en-GB"/>
        </w:rPr>
        <w:t>” (Bahá’u’lláh, GWB 294, sec. CXXXVI, ¶ 1) and acts as “‘…</w:t>
      </w:r>
      <w:r w:rsidR="00416346" w:rsidRPr="00670CD7">
        <w:rPr>
          <w:lang w:val="en-GB"/>
        </w:rPr>
        <w:t xml:space="preserve"> </w:t>
      </w:r>
      <w:r w:rsidRPr="00670CD7">
        <w:rPr>
          <w:i/>
          <w:iCs/>
          <w:lang w:val="en-GB"/>
        </w:rPr>
        <w:t>a ladder of ascent for the believer</w:t>
      </w:r>
      <w:r w:rsidRPr="00670CD7">
        <w:rPr>
          <w:lang w:val="en-GB"/>
        </w:rPr>
        <w:t xml:space="preserve">’” (Bahá’u’lláh, in </w:t>
      </w:r>
      <w:r w:rsidRPr="00670CD7">
        <w:rPr>
          <w:i/>
          <w:iCs/>
          <w:lang w:val="en-GB"/>
        </w:rPr>
        <w:t>Importance</w:t>
      </w:r>
      <w:r w:rsidRPr="00670CD7">
        <w:rPr>
          <w:lang w:val="en-GB"/>
        </w:rPr>
        <w:t>, sec. 1, no. X), “</w:t>
      </w:r>
      <w:r w:rsidRPr="00670CD7">
        <w:rPr>
          <w:i/>
          <w:iCs/>
          <w:lang w:val="en-GB"/>
        </w:rPr>
        <w:t>a healing medicine to the souls and a light to the hearts of men</w:t>
      </w:r>
      <w:r w:rsidRPr="00670CD7">
        <w:rPr>
          <w:lang w:val="en-GB"/>
        </w:rPr>
        <w:t xml:space="preserve">” (Bahá’u’lláh, in CC 2:228, no. 1732). </w:t>
      </w:r>
      <w:r w:rsidR="00416346" w:rsidRPr="00670CD7">
        <w:rPr>
          <w:lang w:val="en-GB"/>
        </w:rPr>
        <w:t xml:space="preserve"> </w:t>
      </w:r>
      <w:r w:rsidRPr="00670CD7">
        <w:rPr>
          <w:lang w:val="en-GB"/>
        </w:rPr>
        <w:t>In the “Reunion Prayer” He writes:</w:t>
      </w:r>
    </w:p>
    <w:p w:rsidR="005517AB" w:rsidRPr="00670CD7" w:rsidRDefault="009237A7" w:rsidP="00317DE9">
      <w:pPr>
        <w:rPr>
          <w:lang w:val="en-GB"/>
        </w:rPr>
      </w:pPr>
      <w:r w:rsidRPr="00670CD7">
        <w:rPr>
          <w:lang w:val="en-GB"/>
        </w:rPr>
        <w:br w:type="page"/>
      </w:r>
    </w:p>
    <w:p w:rsidR="009237A7" w:rsidRPr="00670CD7" w:rsidRDefault="009237A7" w:rsidP="00416346">
      <w:pPr>
        <w:pStyle w:val="Quote"/>
      </w:pPr>
      <w:r w:rsidRPr="00670CD7">
        <w:rPr>
          <w:i/>
          <w:iCs w:val="0"/>
        </w:rPr>
        <w:t xml:space="preserve">Then, detach me, </w:t>
      </w:r>
      <w:r w:rsidR="00416346" w:rsidRPr="00670CD7">
        <w:rPr>
          <w:i/>
          <w:iCs w:val="0"/>
        </w:rPr>
        <w:t>O</w:t>
      </w:r>
      <w:r w:rsidRPr="00670CD7">
        <w:rPr>
          <w:i/>
          <w:iCs w:val="0"/>
        </w:rPr>
        <w:t xml:space="preserve"> my God, from this world and from the world to come, cause me to enter the Paradise of Thy presence </w:t>
      </w:r>
      <w:r w:rsidRPr="00670CD7">
        <w:t>(</w:t>
      </w:r>
      <w:proofErr w:type="spellStart"/>
      <w:r w:rsidRPr="00670CD7">
        <w:rPr>
          <w:i/>
          <w:iCs w:val="0"/>
        </w:rPr>
        <w:t>liqá</w:t>
      </w:r>
      <w:proofErr w:type="spellEnd"/>
      <w:r w:rsidRPr="00670CD7">
        <w:rPr>
          <w:i/>
          <w:iCs w:val="0"/>
        </w:rPr>
        <w:t>’</w:t>
      </w:r>
      <w:r w:rsidRPr="00670CD7">
        <w:t>)</w:t>
      </w:r>
      <w:r w:rsidRPr="00670CD7">
        <w:rPr>
          <w:i/>
          <w:iCs w:val="0"/>
        </w:rPr>
        <w:t xml:space="preserve"> and the Garden </w:t>
      </w:r>
      <w:r w:rsidRPr="00670CD7">
        <w:t>[</w:t>
      </w:r>
      <w:r w:rsidRPr="00670CD7">
        <w:rPr>
          <w:i/>
          <w:iCs w:val="0"/>
        </w:rPr>
        <w:t>Ri</w:t>
      </w:r>
      <w:r w:rsidR="00416346" w:rsidRPr="00670CD7">
        <w:rPr>
          <w:i/>
          <w:iCs w:val="0"/>
        </w:rPr>
        <w:t>ḍ</w:t>
      </w:r>
      <w:r w:rsidRPr="00670CD7">
        <w:rPr>
          <w:i/>
          <w:iCs w:val="0"/>
        </w:rPr>
        <w:t>ván</w:t>
      </w:r>
      <w:r w:rsidRPr="00670CD7">
        <w:t xml:space="preserve">] </w:t>
      </w:r>
      <w:r w:rsidRPr="00670CD7">
        <w:rPr>
          <w:i/>
          <w:iCs w:val="0"/>
        </w:rPr>
        <w:t>of Thy mighty and luminous glory.</w:t>
      </w:r>
      <w:r w:rsidR="00416346" w:rsidRPr="00670CD7">
        <w:rPr>
          <w:i/>
          <w:iCs w:val="0"/>
        </w:rPr>
        <w:t xml:space="preserve"> </w:t>
      </w:r>
      <w:r w:rsidRPr="00670CD7">
        <w:rPr>
          <w:i/>
          <w:iCs w:val="0"/>
        </w:rPr>
        <w:t xml:space="preserve"> O Lord!</w:t>
      </w:r>
      <w:r w:rsidR="00416346" w:rsidRPr="00670CD7">
        <w:rPr>
          <w:i/>
          <w:iCs w:val="0"/>
        </w:rPr>
        <w:t xml:space="preserve"> </w:t>
      </w:r>
      <w:r w:rsidRPr="00670CD7">
        <w:rPr>
          <w:i/>
          <w:iCs w:val="0"/>
        </w:rPr>
        <w:t xml:space="preserve"> Blot out from my heart every remembrance</w:t>
      </w:r>
      <w:r w:rsidRPr="00670CD7">
        <w:t xml:space="preserve"> (</w:t>
      </w:r>
      <w:r w:rsidRPr="00670CD7">
        <w:rPr>
          <w:i/>
          <w:iCs w:val="0"/>
          <w:u w:val="single"/>
        </w:rPr>
        <w:t>dh</w:t>
      </w:r>
      <w:r w:rsidRPr="00670CD7">
        <w:rPr>
          <w:i/>
          <w:iCs w:val="0"/>
        </w:rPr>
        <w:t>ikr</w:t>
      </w:r>
      <w:r w:rsidRPr="00670CD7">
        <w:t xml:space="preserve">) </w:t>
      </w:r>
      <w:r w:rsidRPr="00670CD7">
        <w:rPr>
          <w:i/>
          <w:iCs w:val="0"/>
        </w:rPr>
        <w:t xml:space="preserve">except </w:t>
      </w:r>
      <w:proofErr w:type="gramStart"/>
      <w:r w:rsidRPr="00670CD7">
        <w:rPr>
          <w:i/>
          <w:iCs w:val="0"/>
        </w:rPr>
        <w:t>Thine, that</w:t>
      </w:r>
      <w:proofErr w:type="gramEnd"/>
      <w:r w:rsidRPr="00670CD7">
        <w:rPr>
          <w:i/>
          <w:iCs w:val="0"/>
        </w:rPr>
        <w:t xml:space="preserve"> I may arise to praise Thy Being between earth and heaven</w:t>
      </w:r>
      <w:r w:rsidRPr="00670CD7">
        <w:t>. (</w:t>
      </w:r>
      <w:proofErr w:type="spellStart"/>
      <w:r w:rsidR="00416346" w:rsidRPr="00670CD7">
        <w:t>T</w:t>
      </w:r>
      <w:r w:rsidRPr="00670CD7">
        <w:t>25</w:t>
      </w:r>
      <w:proofErr w:type="spellEnd"/>
      <w:r w:rsidRPr="00670CD7">
        <w:t>)</w:t>
      </w:r>
    </w:p>
    <w:p w:rsidR="009237A7" w:rsidRPr="00670CD7" w:rsidRDefault="009237A7" w:rsidP="00416346">
      <w:pPr>
        <w:pStyle w:val="Text"/>
        <w:rPr>
          <w:lang w:val="en-GB"/>
        </w:rPr>
      </w:pPr>
      <w:r w:rsidRPr="00670CD7">
        <w:rPr>
          <w:lang w:val="en-GB"/>
        </w:rPr>
        <w:t>If the worshipper attains to this condition he prays “</w:t>
      </w:r>
      <w:r w:rsidRPr="00670CD7">
        <w:rPr>
          <w:i/>
          <w:iCs/>
          <w:lang w:val="en-GB"/>
        </w:rPr>
        <w:t>only for the love of God, not because</w:t>
      </w:r>
      <w:r w:rsidR="00416346" w:rsidRPr="00670CD7">
        <w:rPr>
          <w:i/>
          <w:iCs/>
          <w:lang w:val="en-GB"/>
        </w:rPr>
        <w:t xml:space="preserve"> </w:t>
      </w:r>
      <w:r w:rsidRPr="00670CD7">
        <w:rPr>
          <w:i/>
          <w:iCs/>
          <w:lang w:val="en-GB"/>
        </w:rPr>
        <w:t>…</w:t>
      </w:r>
      <w:r w:rsidRPr="00670CD7">
        <w:rPr>
          <w:lang w:val="en-GB"/>
        </w:rPr>
        <w:t xml:space="preserve"> [he] </w:t>
      </w:r>
      <w:r w:rsidRPr="00670CD7">
        <w:rPr>
          <w:i/>
          <w:iCs/>
          <w:lang w:val="en-GB"/>
        </w:rPr>
        <w:t>fear</w:t>
      </w:r>
      <w:r w:rsidRPr="00670CD7">
        <w:rPr>
          <w:lang w:val="en-GB"/>
        </w:rPr>
        <w:t xml:space="preserve">[s] </w:t>
      </w:r>
      <w:r w:rsidRPr="00670CD7">
        <w:rPr>
          <w:i/>
          <w:iCs/>
          <w:lang w:val="en-GB"/>
        </w:rPr>
        <w:t>Him or hell, or hope</w:t>
      </w:r>
      <w:r w:rsidRPr="00670CD7">
        <w:rPr>
          <w:lang w:val="en-GB"/>
        </w:rPr>
        <w:t xml:space="preserve">[s] </w:t>
      </w:r>
      <w:r w:rsidRPr="00670CD7">
        <w:rPr>
          <w:i/>
          <w:iCs/>
          <w:lang w:val="en-GB"/>
        </w:rPr>
        <w:t>for bounty or heaven</w:t>
      </w:r>
      <w:r w:rsidR="00416346" w:rsidRPr="00670CD7">
        <w:rPr>
          <w:lang w:val="en-GB"/>
        </w:rPr>
        <w:t xml:space="preserve"> …</w:t>
      </w:r>
      <w:r w:rsidRPr="00670CD7">
        <w:rPr>
          <w:lang w:val="en-GB"/>
        </w:rPr>
        <w:t xml:space="preserve">.” (‘Abdu’l-Bahá’, </w:t>
      </w:r>
      <w:proofErr w:type="spellStart"/>
      <w:r w:rsidRPr="00670CD7">
        <w:rPr>
          <w:lang w:val="en-GB"/>
        </w:rPr>
        <w:t>qtd</w:t>
      </w:r>
      <w:proofErr w:type="spellEnd"/>
      <w:r w:rsidRPr="00670CD7">
        <w:rPr>
          <w:lang w:val="en-GB"/>
        </w:rPr>
        <w:t>. in Esslemont 95), he is “</w:t>
      </w:r>
      <w:r w:rsidRPr="00670CD7">
        <w:rPr>
          <w:i/>
          <w:iCs/>
          <w:lang w:val="en-GB"/>
        </w:rPr>
        <w:t>associating with God</w:t>
      </w:r>
      <w:r w:rsidRPr="00670CD7">
        <w:rPr>
          <w:lang w:val="en-GB"/>
        </w:rPr>
        <w:t>” (‘Abdu’l-Bahá, SWAB 201, no. 172), “i</w:t>
      </w:r>
      <w:r w:rsidRPr="00670CD7">
        <w:rPr>
          <w:i/>
          <w:iCs/>
          <w:lang w:val="en-GB"/>
        </w:rPr>
        <w:t xml:space="preserve">s alone with God, </w:t>
      </w:r>
      <w:proofErr w:type="spellStart"/>
      <w:r w:rsidRPr="00670CD7">
        <w:rPr>
          <w:i/>
          <w:iCs/>
          <w:lang w:val="en-GB"/>
        </w:rPr>
        <w:t>converseth</w:t>
      </w:r>
      <w:proofErr w:type="spellEnd"/>
      <w:r w:rsidRPr="00670CD7">
        <w:rPr>
          <w:i/>
          <w:iCs/>
          <w:lang w:val="en-GB"/>
        </w:rPr>
        <w:t xml:space="preserve"> with Him, and </w:t>
      </w:r>
      <w:proofErr w:type="spellStart"/>
      <w:r w:rsidRPr="00670CD7">
        <w:rPr>
          <w:i/>
          <w:iCs/>
          <w:lang w:val="en-GB"/>
        </w:rPr>
        <w:t>acquireth</w:t>
      </w:r>
      <w:proofErr w:type="spellEnd"/>
      <w:r w:rsidRPr="00670CD7">
        <w:rPr>
          <w:i/>
          <w:iCs/>
          <w:lang w:val="en-GB"/>
        </w:rPr>
        <w:t xml:space="preserve"> bounties</w:t>
      </w:r>
      <w:r w:rsidR="00416346" w:rsidRPr="00670CD7">
        <w:rPr>
          <w:i/>
          <w:iCs/>
          <w:lang w:val="en-GB"/>
        </w:rPr>
        <w:t xml:space="preserve"> </w:t>
      </w:r>
      <w:r w:rsidRPr="00670CD7">
        <w:rPr>
          <w:i/>
          <w:iCs/>
          <w:lang w:val="en-GB"/>
        </w:rPr>
        <w:t>… he will obtain the confirmations of the Holy Spirit, and this will entirely obliterate love of self</w:t>
      </w:r>
      <w:r w:rsidRPr="00670CD7">
        <w:rPr>
          <w:lang w:val="en-GB"/>
        </w:rPr>
        <w:t>”</w:t>
      </w:r>
      <w:r w:rsidR="00416346" w:rsidRPr="00670CD7">
        <w:rPr>
          <w:lang w:val="en-GB"/>
        </w:rPr>
        <w:t>.</w:t>
      </w:r>
      <w:r w:rsidRPr="00670CD7">
        <w:rPr>
          <w:lang w:val="en-GB"/>
        </w:rPr>
        <w:t xml:space="preserve"> </w:t>
      </w:r>
      <w:proofErr w:type="gramStart"/>
      <w:r w:rsidRPr="00670CD7">
        <w:rPr>
          <w:lang w:val="en-GB"/>
        </w:rPr>
        <w:t xml:space="preserve">(‘Abdu’l-Bahá, in </w:t>
      </w:r>
      <w:r w:rsidRPr="00670CD7">
        <w:rPr>
          <w:i/>
          <w:iCs/>
          <w:lang w:val="en-GB"/>
        </w:rPr>
        <w:t>Importance</w:t>
      </w:r>
      <w:r w:rsidRPr="00670CD7">
        <w:rPr>
          <w:lang w:val="en-GB"/>
        </w:rPr>
        <w:t>, sec. 2, no.</w:t>
      </w:r>
      <w:proofErr w:type="gramEnd"/>
      <w:r w:rsidRPr="00670CD7">
        <w:rPr>
          <w:lang w:val="en-GB"/>
        </w:rPr>
        <w:t xml:space="preserve"> XI)</w:t>
      </w:r>
      <w:r w:rsidR="00416346" w:rsidRPr="00670CD7">
        <w:rPr>
          <w:lang w:val="en-GB"/>
        </w:rPr>
        <w:t xml:space="preserve"> </w:t>
      </w:r>
      <w:r w:rsidRPr="00670CD7">
        <w:rPr>
          <w:lang w:val="en-GB"/>
        </w:rPr>
        <w:t xml:space="preserve"> The idea of the communion with God is the central motif of the “Reunion Prayer”</w:t>
      </w:r>
      <w:r w:rsidR="00416346" w:rsidRPr="00670CD7">
        <w:rPr>
          <w:lang w:val="en-GB"/>
        </w:rPr>
        <w:t>,</w:t>
      </w:r>
      <w:r w:rsidRPr="00670CD7">
        <w:rPr>
          <w:lang w:val="en-GB"/>
        </w:rPr>
        <w:t xml:space="preserve"> whose recitation Bahá’u’lláh recommends to all those who wish “</w:t>
      </w:r>
      <w:r w:rsidRPr="00670CD7">
        <w:rPr>
          <w:i/>
          <w:iCs/>
          <w:lang w:val="en-GB"/>
        </w:rPr>
        <w:t>to attain to the pinnacle of grace and draw nigh unto the most exalted court</w:t>
      </w:r>
      <w:r w:rsidRPr="00670CD7">
        <w:rPr>
          <w:lang w:val="en-GB"/>
        </w:rPr>
        <w:t>”</w:t>
      </w:r>
      <w:r w:rsidR="00416346" w:rsidRPr="00670CD7">
        <w:rPr>
          <w:lang w:val="en-GB"/>
        </w:rPr>
        <w:t>.</w:t>
      </w:r>
      <w:r w:rsidRPr="00670CD7">
        <w:rPr>
          <w:lang w:val="en-GB"/>
        </w:rPr>
        <w:t xml:space="preserve"> (</w:t>
      </w:r>
      <w:proofErr w:type="spellStart"/>
      <w:r w:rsidRPr="00670CD7">
        <w:rPr>
          <w:lang w:val="en-GB"/>
        </w:rPr>
        <w:t>T13</w:t>
      </w:r>
      <w:proofErr w:type="spellEnd"/>
      <w:r w:rsidRPr="00670CD7">
        <w:rPr>
          <w:lang w:val="en-GB"/>
        </w:rPr>
        <w:t>)</w:t>
      </w:r>
    </w:p>
    <w:p w:rsidR="009237A7" w:rsidRPr="00670CD7" w:rsidRDefault="009237A7" w:rsidP="00416346">
      <w:pPr>
        <w:pStyle w:val="Text"/>
        <w:rPr>
          <w:lang w:val="en-GB"/>
        </w:rPr>
      </w:pPr>
      <w:r w:rsidRPr="00670CD7">
        <w:rPr>
          <w:lang w:val="en-GB"/>
        </w:rPr>
        <w:t>In this condition the worshipper reaches “</w:t>
      </w:r>
      <w:r w:rsidRPr="00670CD7">
        <w:rPr>
          <w:i/>
          <w:iCs/>
          <w:lang w:val="en-GB"/>
        </w:rPr>
        <w:t xml:space="preserve">the kingdom of </w:t>
      </w:r>
      <w:proofErr w:type="gramStart"/>
      <w:r w:rsidRPr="00670CD7">
        <w:rPr>
          <w:i/>
          <w:iCs/>
          <w:lang w:val="en-GB"/>
        </w:rPr>
        <w:t>mystery,</w:t>
      </w:r>
      <w:proofErr w:type="gramEnd"/>
      <w:r w:rsidRPr="00670CD7">
        <w:rPr>
          <w:i/>
          <w:iCs/>
          <w:lang w:val="en-GB"/>
        </w:rPr>
        <w:t xml:space="preserve"> and the worship of the Supreme One</w:t>
      </w:r>
      <w:r w:rsidR="00416346" w:rsidRPr="00670CD7">
        <w:rPr>
          <w:i/>
          <w:iCs/>
          <w:lang w:val="en-GB"/>
        </w:rPr>
        <w:t xml:space="preserve"> </w:t>
      </w:r>
      <w:r w:rsidRPr="00670CD7">
        <w:rPr>
          <w:lang w:val="en-GB"/>
        </w:rPr>
        <w:t xml:space="preserve">… [comes near] </w:t>
      </w:r>
      <w:r w:rsidRPr="00670CD7">
        <w:rPr>
          <w:i/>
          <w:iCs/>
          <w:lang w:val="en-GB"/>
        </w:rPr>
        <w:t>unto His threshold</w:t>
      </w:r>
      <w:r w:rsidRPr="00670CD7">
        <w:rPr>
          <w:lang w:val="en-GB"/>
        </w:rPr>
        <w:t xml:space="preserve">” (‘Abdu’l-Bahá, in </w:t>
      </w:r>
      <w:r w:rsidRPr="00670CD7">
        <w:rPr>
          <w:i/>
          <w:iCs/>
          <w:lang w:val="en-GB"/>
        </w:rPr>
        <w:t>Importance</w:t>
      </w:r>
      <w:r w:rsidRPr="00670CD7">
        <w:rPr>
          <w:lang w:val="en-GB"/>
        </w:rPr>
        <w:t>, sec. 2, no. XIII), “</w:t>
      </w:r>
      <w:r w:rsidRPr="00670CD7">
        <w:rPr>
          <w:i/>
          <w:iCs/>
          <w:lang w:val="en-GB"/>
        </w:rPr>
        <w:t>day by day</w:t>
      </w:r>
      <w:r w:rsidR="00416346" w:rsidRPr="00670CD7">
        <w:rPr>
          <w:i/>
          <w:iCs/>
          <w:lang w:val="en-GB"/>
        </w:rPr>
        <w:t xml:space="preserve"> </w:t>
      </w:r>
      <w:r w:rsidRPr="00670CD7">
        <w:rPr>
          <w:i/>
          <w:iCs/>
          <w:lang w:val="en-GB"/>
        </w:rPr>
        <w:t>…</w:t>
      </w:r>
      <w:r w:rsidRPr="00670CD7">
        <w:rPr>
          <w:lang w:val="en-GB"/>
        </w:rPr>
        <w:t xml:space="preserve"> [his] </w:t>
      </w:r>
      <w:r w:rsidRPr="00670CD7">
        <w:rPr>
          <w:i/>
          <w:iCs/>
          <w:lang w:val="en-GB"/>
        </w:rPr>
        <w:t>awareness</w:t>
      </w:r>
      <w:r w:rsidR="00416346" w:rsidRPr="00670CD7">
        <w:rPr>
          <w:i/>
          <w:iCs/>
          <w:lang w:val="en-GB"/>
        </w:rPr>
        <w:t xml:space="preserve"> </w:t>
      </w:r>
      <w:r w:rsidRPr="00670CD7">
        <w:rPr>
          <w:i/>
          <w:iCs/>
          <w:lang w:val="en-GB"/>
        </w:rPr>
        <w:t>… increase</w:t>
      </w:r>
      <w:r w:rsidRPr="00670CD7">
        <w:rPr>
          <w:lang w:val="en-GB"/>
        </w:rPr>
        <w:t>[s]</w:t>
      </w:r>
      <w:r w:rsidRPr="00670CD7">
        <w:rPr>
          <w:i/>
          <w:iCs/>
          <w:lang w:val="en-GB"/>
        </w:rPr>
        <w:t xml:space="preserve">, and, through the power of the knowledge of </w:t>
      </w:r>
      <w:proofErr w:type="gramStart"/>
      <w:r w:rsidRPr="00670CD7">
        <w:rPr>
          <w:i/>
          <w:iCs/>
          <w:lang w:val="en-GB"/>
        </w:rPr>
        <w:t>God,</w:t>
      </w:r>
      <w:r w:rsidR="00416346" w:rsidRPr="00670CD7">
        <w:rPr>
          <w:i/>
          <w:iCs/>
          <w:lang w:val="en-GB"/>
        </w:rPr>
        <w:t xml:space="preserve"> </w:t>
      </w:r>
      <w:r w:rsidRPr="00670CD7">
        <w:rPr>
          <w:i/>
          <w:iCs/>
          <w:lang w:val="en-GB"/>
        </w:rPr>
        <w:t>…</w:t>
      </w:r>
      <w:proofErr w:type="gramEnd"/>
      <w:r w:rsidRPr="00670CD7">
        <w:rPr>
          <w:i/>
          <w:iCs/>
          <w:lang w:val="en-GB"/>
        </w:rPr>
        <w:t xml:space="preserve"> </w:t>
      </w:r>
      <w:r w:rsidRPr="00670CD7">
        <w:rPr>
          <w:lang w:val="en-GB"/>
        </w:rPr>
        <w:t xml:space="preserve">[he rends] </w:t>
      </w:r>
      <w:r w:rsidRPr="00670CD7">
        <w:rPr>
          <w:i/>
          <w:iCs/>
          <w:lang w:val="en-GB"/>
        </w:rPr>
        <w:t>asunder the veil of error of the people of doubt</w:t>
      </w:r>
      <w:r w:rsidRPr="00670CD7">
        <w:rPr>
          <w:lang w:val="en-GB"/>
        </w:rPr>
        <w:t>”</w:t>
      </w:r>
      <w:r w:rsidR="00416346" w:rsidRPr="00670CD7">
        <w:rPr>
          <w:lang w:val="en-GB"/>
        </w:rPr>
        <w:t>.</w:t>
      </w:r>
      <w:r w:rsidRPr="00670CD7">
        <w:rPr>
          <w:lang w:val="en-GB"/>
        </w:rPr>
        <w:t xml:space="preserve"> </w:t>
      </w:r>
      <w:proofErr w:type="gramStart"/>
      <w:r w:rsidRPr="00670CD7">
        <w:rPr>
          <w:lang w:val="en-GB"/>
        </w:rPr>
        <w:t xml:space="preserve">(‘Abdu’l-Bahá, in </w:t>
      </w:r>
      <w:r w:rsidRPr="00670CD7">
        <w:rPr>
          <w:i/>
          <w:iCs/>
          <w:lang w:val="en-GB"/>
        </w:rPr>
        <w:t>Importance</w:t>
      </w:r>
      <w:r w:rsidRPr="00670CD7">
        <w:rPr>
          <w:lang w:val="en-GB"/>
        </w:rPr>
        <w:t>, sec. 2, no.</w:t>
      </w:r>
      <w:proofErr w:type="gramEnd"/>
      <w:r w:rsidRPr="00670CD7">
        <w:rPr>
          <w:lang w:val="en-GB"/>
        </w:rPr>
        <w:t xml:space="preserve"> XVI)</w:t>
      </w:r>
      <w:r w:rsidR="00416346" w:rsidRPr="00670CD7">
        <w:rPr>
          <w:lang w:val="en-GB"/>
        </w:rPr>
        <w:t xml:space="preserve"> </w:t>
      </w:r>
      <w:r w:rsidRPr="00670CD7">
        <w:rPr>
          <w:lang w:val="en-GB"/>
        </w:rPr>
        <w:t xml:space="preserve"> The attainment of awareness is part of the requests advanced in the “Reunion Prayer”:</w:t>
      </w:r>
      <w:r w:rsidR="00416346" w:rsidRPr="00670CD7">
        <w:rPr>
          <w:lang w:val="en-GB"/>
        </w:rPr>
        <w:t xml:space="preserve"> </w:t>
      </w:r>
      <w:r w:rsidRPr="00670CD7">
        <w:rPr>
          <w:lang w:val="en-GB"/>
        </w:rPr>
        <w:t xml:space="preserve"> “</w:t>
      </w:r>
      <w:r w:rsidRPr="00670CD7">
        <w:rPr>
          <w:i/>
          <w:iCs/>
          <w:lang w:val="en-GB"/>
        </w:rPr>
        <w:t>Cause, moreover, the waters of knowledge to flow out from my mouth, in my recognition of Thy Self, the Merciful, that through it I may produce Thy proof unto such of Thy creatures as trembled on Thy manifest, radiant and undeviating path</w:t>
      </w:r>
      <w:r w:rsidRPr="00670CD7">
        <w:rPr>
          <w:lang w:val="en-GB"/>
        </w:rPr>
        <w:t>” (</w:t>
      </w:r>
      <w:proofErr w:type="spellStart"/>
      <w:r w:rsidRPr="00670CD7">
        <w:rPr>
          <w:lang w:val="en-GB"/>
        </w:rPr>
        <w:t>T23</w:t>
      </w:r>
      <w:proofErr w:type="spellEnd"/>
      <w:r w:rsidRPr="00670CD7">
        <w:rPr>
          <w:lang w:val="en-GB"/>
        </w:rPr>
        <w:t>).</w:t>
      </w:r>
    </w:p>
    <w:p w:rsidR="009237A7" w:rsidRPr="00670CD7" w:rsidRDefault="009237A7" w:rsidP="0017219B">
      <w:pPr>
        <w:pStyle w:val="Text"/>
        <w:rPr>
          <w:lang w:val="en-GB"/>
        </w:rPr>
      </w:pPr>
      <w:r w:rsidRPr="00670CD7">
        <w:rPr>
          <w:lang w:val="en-GB"/>
        </w:rPr>
        <w:t>In this condition “</w:t>
      </w:r>
      <w:r w:rsidRPr="00670CD7">
        <w:rPr>
          <w:i/>
          <w:iCs/>
          <w:lang w:val="en-GB"/>
        </w:rPr>
        <w:t xml:space="preserve">the worshipper is delivered from the fire, and </w:t>
      </w:r>
      <w:proofErr w:type="spellStart"/>
      <w:r w:rsidRPr="00670CD7">
        <w:rPr>
          <w:i/>
          <w:iCs/>
          <w:lang w:val="en-GB"/>
        </w:rPr>
        <w:t>entereth</w:t>
      </w:r>
      <w:proofErr w:type="spellEnd"/>
      <w:r w:rsidRPr="00670CD7">
        <w:rPr>
          <w:i/>
          <w:iCs/>
          <w:lang w:val="en-GB"/>
        </w:rPr>
        <w:t xml:space="preserve"> the paradise of God’s good-pleasure</w:t>
      </w:r>
      <w:r w:rsidRPr="00670CD7">
        <w:rPr>
          <w:lang w:val="en-GB"/>
        </w:rPr>
        <w:t xml:space="preserve">” (SWB 77-8). </w:t>
      </w:r>
      <w:r w:rsidR="0017219B" w:rsidRPr="00670CD7">
        <w:rPr>
          <w:lang w:val="en-GB"/>
        </w:rPr>
        <w:t xml:space="preserve"> </w:t>
      </w:r>
      <w:r w:rsidRPr="00670CD7">
        <w:rPr>
          <w:lang w:val="en-GB"/>
        </w:rPr>
        <w:t xml:space="preserve">For him now prayer is a need and a joy. </w:t>
      </w:r>
      <w:r w:rsidR="0017219B" w:rsidRPr="00670CD7">
        <w:rPr>
          <w:lang w:val="en-GB"/>
        </w:rPr>
        <w:t xml:space="preserve"> </w:t>
      </w:r>
      <w:r w:rsidRPr="00670CD7">
        <w:rPr>
          <w:lang w:val="en-GB"/>
        </w:rPr>
        <w:t xml:space="preserve">In him the following two sentences by ‘Abdu’l-Bahá </w:t>
      </w:r>
      <w:proofErr w:type="gramStart"/>
      <w:r w:rsidRPr="00670CD7">
        <w:rPr>
          <w:lang w:val="en-GB"/>
        </w:rPr>
        <w:t>are</w:t>
      </w:r>
      <w:proofErr w:type="gramEnd"/>
      <w:r w:rsidRPr="00670CD7">
        <w:rPr>
          <w:lang w:val="en-GB"/>
        </w:rPr>
        <w:t xml:space="preserve"> realized:</w:t>
      </w:r>
      <w:r w:rsidR="0017219B" w:rsidRPr="00670CD7">
        <w:rPr>
          <w:lang w:val="en-GB"/>
        </w:rPr>
        <w:t xml:space="preserve"> </w:t>
      </w:r>
      <w:r w:rsidRPr="00670CD7">
        <w:rPr>
          <w:lang w:val="en-GB"/>
        </w:rPr>
        <w:t xml:space="preserve"> “</w:t>
      </w:r>
      <w:r w:rsidRPr="00670CD7">
        <w:rPr>
          <w:i/>
          <w:iCs/>
          <w:lang w:val="en-GB"/>
        </w:rPr>
        <w:t xml:space="preserve">If one friend feels love for another, he will wish to say so. </w:t>
      </w:r>
      <w:r w:rsidR="0017219B" w:rsidRPr="00670CD7">
        <w:rPr>
          <w:i/>
          <w:iCs/>
          <w:lang w:val="en-GB"/>
        </w:rPr>
        <w:t xml:space="preserve"> </w:t>
      </w:r>
      <w:r w:rsidRPr="00670CD7">
        <w:rPr>
          <w:i/>
          <w:iCs/>
          <w:lang w:val="en-GB"/>
        </w:rPr>
        <w:t>Though he knows that the friend is aware that he loves him, he will still wish to say so</w:t>
      </w:r>
      <w:r w:rsidR="0017219B" w:rsidRPr="00670CD7">
        <w:rPr>
          <w:i/>
          <w:iCs/>
          <w:lang w:val="en-GB"/>
        </w:rPr>
        <w:t xml:space="preserve"> </w:t>
      </w:r>
      <w:r w:rsidR="0017219B" w:rsidRPr="00670CD7">
        <w:rPr>
          <w:lang w:val="en-GB"/>
        </w:rPr>
        <w:t>…</w:t>
      </w:r>
      <w:r w:rsidRPr="00670CD7">
        <w:rPr>
          <w:lang w:val="en-GB"/>
        </w:rPr>
        <w:t>” (</w:t>
      </w:r>
      <w:proofErr w:type="spellStart"/>
      <w:r w:rsidRPr="00670CD7">
        <w:rPr>
          <w:lang w:val="en-GB"/>
        </w:rPr>
        <w:t>qtd</w:t>
      </w:r>
      <w:proofErr w:type="spellEnd"/>
      <w:r w:rsidRPr="00670CD7">
        <w:rPr>
          <w:lang w:val="en-GB"/>
        </w:rPr>
        <w:t>. in Esslemont 94), and also:</w:t>
      </w:r>
      <w:r w:rsidR="0017219B" w:rsidRPr="00670CD7">
        <w:rPr>
          <w:lang w:val="en-GB"/>
        </w:rPr>
        <w:t xml:space="preserve"> </w:t>
      </w:r>
      <w:r w:rsidRPr="00670CD7">
        <w:rPr>
          <w:lang w:val="en-GB"/>
        </w:rPr>
        <w:t xml:space="preserve"> “</w:t>
      </w:r>
      <w:r w:rsidRPr="00670CD7">
        <w:rPr>
          <w:i/>
          <w:iCs/>
          <w:lang w:val="en-GB"/>
        </w:rPr>
        <w:t>For a lover, there is no greater pleasure than to converse with his beloved, and for a seeker, there is no greater bounty than intimacy with the object of his desire</w:t>
      </w:r>
      <w:r w:rsidRPr="00670CD7">
        <w:rPr>
          <w:lang w:val="en-GB"/>
        </w:rPr>
        <w:t>”</w:t>
      </w:r>
      <w:r w:rsidR="0017219B" w:rsidRPr="00670CD7">
        <w:rPr>
          <w:lang w:val="en-GB"/>
        </w:rPr>
        <w:t>.</w:t>
      </w:r>
      <w:r w:rsidRPr="00670CD7">
        <w:rPr>
          <w:lang w:val="en-GB"/>
        </w:rPr>
        <w:t xml:space="preserve"> </w:t>
      </w:r>
      <w:proofErr w:type="gramStart"/>
      <w:r w:rsidRPr="00670CD7">
        <w:rPr>
          <w:lang w:val="en-GB"/>
        </w:rPr>
        <w:t xml:space="preserve">(‘Abdu’l-Bahá, in </w:t>
      </w:r>
      <w:r w:rsidRPr="00670CD7">
        <w:rPr>
          <w:i/>
          <w:iCs/>
          <w:lang w:val="en-GB"/>
        </w:rPr>
        <w:t>Importance</w:t>
      </w:r>
      <w:r w:rsidRPr="00670CD7">
        <w:rPr>
          <w:lang w:val="en-GB"/>
        </w:rPr>
        <w:t>, sec. 2, no.</w:t>
      </w:r>
      <w:proofErr w:type="gramEnd"/>
      <w:r w:rsidRPr="00670CD7">
        <w:rPr>
          <w:lang w:val="en-GB"/>
        </w:rPr>
        <w:t xml:space="preserve"> VII)</w:t>
      </w:r>
      <w:r w:rsidR="0017219B" w:rsidRPr="00670CD7">
        <w:rPr>
          <w:lang w:val="en-GB"/>
        </w:rPr>
        <w:t xml:space="preserve"> </w:t>
      </w:r>
      <w:r w:rsidRPr="00670CD7">
        <w:rPr>
          <w:lang w:val="en-GB"/>
        </w:rPr>
        <w:t xml:space="preserve"> He thus realizes exactly what Bahá’u’lláh suggested at the beginning of the “Reunion Prayer”:</w:t>
      </w:r>
    </w:p>
    <w:p w:rsidR="009237A7" w:rsidRPr="00670CD7" w:rsidRDefault="009237A7" w:rsidP="0017219B">
      <w:pPr>
        <w:pStyle w:val="Quote"/>
      </w:pPr>
      <w:r w:rsidRPr="00670CD7">
        <w:rPr>
          <w:i/>
          <w:iCs w:val="0"/>
        </w:rPr>
        <w:t xml:space="preserve">Beware lest thou </w:t>
      </w:r>
      <w:proofErr w:type="spellStart"/>
      <w:r w:rsidRPr="00670CD7">
        <w:rPr>
          <w:i/>
          <w:iCs w:val="0"/>
        </w:rPr>
        <w:t>lookest</w:t>
      </w:r>
      <w:proofErr w:type="spellEnd"/>
      <w:r w:rsidRPr="00670CD7">
        <w:rPr>
          <w:i/>
          <w:iCs w:val="0"/>
        </w:rPr>
        <w:t xml:space="preserve"> at </w:t>
      </w:r>
      <w:proofErr w:type="gramStart"/>
      <w:r w:rsidRPr="00670CD7">
        <w:rPr>
          <w:i/>
          <w:iCs w:val="0"/>
        </w:rPr>
        <w:t>Me</w:t>
      </w:r>
      <w:proofErr w:type="gramEnd"/>
      <w:r w:rsidRPr="00670CD7">
        <w:rPr>
          <w:i/>
          <w:iCs w:val="0"/>
        </w:rPr>
        <w:t xml:space="preserve"> through the eyes of anyone</w:t>
      </w:r>
    </w:p>
    <w:p w:rsidR="005517AB" w:rsidRPr="00670CD7" w:rsidRDefault="009237A7" w:rsidP="00317DE9">
      <w:pPr>
        <w:rPr>
          <w:lang w:val="en-GB"/>
        </w:rPr>
      </w:pPr>
      <w:r w:rsidRPr="00670CD7">
        <w:rPr>
          <w:lang w:val="en-GB"/>
        </w:rPr>
        <w:br w:type="page"/>
      </w:r>
    </w:p>
    <w:p w:rsidR="009237A7" w:rsidRPr="00670CD7" w:rsidRDefault="009237A7" w:rsidP="0017219B">
      <w:pPr>
        <w:pStyle w:val="Quotects"/>
      </w:pPr>
      <w:r w:rsidRPr="00670CD7">
        <w:t xml:space="preserve">but Me and if thou </w:t>
      </w:r>
      <w:proofErr w:type="spellStart"/>
      <w:r w:rsidRPr="00670CD7">
        <w:t>wishest</w:t>
      </w:r>
      <w:proofErr w:type="spellEnd"/>
      <w:r w:rsidRPr="00670CD7">
        <w:t xml:space="preserve"> to know Me, look at Me through My eyes and thou wilt not know Me through anything but those, although thou </w:t>
      </w:r>
      <w:proofErr w:type="spellStart"/>
      <w:r w:rsidRPr="00670CD7">
        <w:t>ponderest</w:t>
      </w:r>
      <w:proofErr w:type="spellEnd"/>
      <w:r w:rsidRPr="00670CD7">
        <w:t xml:space="preserve"> to know Me till the end that none among the reckoners can reckon. (</w:t>
      </w:r>
      <w:proofErr w:type="spellStart"/>
      <w:r w:rsidRPr="00670CD7">
        <w:t>T12</w:t>
      </w:r>
      <w:proofErr w:type="spellEnd"/>
      <w:r w:rsidRPr="00670CD7">
        <w:t>)</w:t>
      </w:r>
    </w:p>
    <w:p w:rsidR="005517AB" w:rsidRPr="00670CD7" w:rsidRDefault="0017219B" w:rsidP="0017219B">
      <w:pPr>
        <w:pStyle w:val="Myhead"/>
        <w:rPr>
          <w:lang w:val="en-GB"/>
        </w:rPr>
      </w:pPr>
      <w:r w:rsidRPr="00670CD7">
        <w:rPr>
          <w:lang w:val="en-GB"/>
        </w:rPr>
        <w:t>Bibliography</w:t>
      </w:r>
    </w:p>
    <w:p w:rsidR="005517AB" w:rsidRPr="00670CD7" w:rsidRDefault="005517AB" w:rsidP="00D0678C">
      <w:pPr>
        <w:pStyle w:val="Bibliography"/>
        <w:rPr>
          <w:lang w:val="en-GB"/>
        </w:rPr>
      </w:pPr>
      <w:proofErr w:type="gramStart"/>
      <w:r w:rsidRPr="00670CD7">
        <w:rPr>
          <w:lang w:val="en-GB"/>
        </w:rPr>
        <w:t>‘Abdu’l-Bahá.</w:t>
      </w:r>
      <w:proofErr w:type="gramEnd"/>
      <w:r w:rsidRPr="00670CD7">
        <w:rPr>
          <w:lang w:val="en-GB"/>
        </w:rPr>
        <w:t xml:space="preserve"> </w:t>
      </w:r>
      <w:r w:rsidR="00D0678C" w:rsidRPr="00670CD7">
        <w:rPr>
          <w:lang w:val="en-GB"/>
        </w:rPr>
        <w:t xml:space="preserve"> </w:t>
      </w:r>
      <w:proofErr w:type="gramStart"/>
      <w:r w:rsidRPr="00670CD7">
        <w:rPr>
          <w:i/>
          <w:iCs/>
          <w:lang w:val="en-GB"/>
        </w:rPr>
        <w:t>Memorials of the Faithful</w:t>
      </w:r>
      <w:r w:rsidRPr="00670CD7">
        <w:rPr>
          <w:lang w:val="en-GB"/>
        </w:rPr>
        <w:t>.</w:t>
      </w:r>
      <w:proofErr w:type="gramEnd"/>
      <w:r w:rsidR="00D0678C" w:rsidRPr="00670CD7">
        <w:rPr>
          <w:lang w:val="en-GB"/>
        </w:rPr>
        <w:t xml:space="preserve"> </w:t>
      </w:r>
      <w:r w:rsidRPr="00670CD7">
        <w:rPr>
          <w:lang w:val="en-GB"/>
        </w:rPr>
        <w:t xml:space="preserve"> </w:t>
      </w:r>
      <w:proofErr w:type="gramStart"/>
      <w:r w:rsidRPr="00670CD7">
        <w:rPr>
          <w:lang w:val="en-GB"/>
        </w:rPr>
        <w:t xml:space="preserve">Tr. </w:t>
      </w:r>
      <w:proofErr w:type="spellStart"/>
      <w:r w:rsidRPr="00670CD7">
        <w:rPr>
          <w:lang w:val="en-GB"/>
        </w:rPr>
        <w:t>Marzieh</w:t>
      </w:r>
      <w:proofErr w:type="spellEnd"/>
      <w:r w:rsidRPr="00670CD7">
        <w:rPr>
          <w:lang w:val="en-GB"/>
        </w:rPr>
        <w:t xml:space="preserve"> Gail.</w:t>
      </w:r>
      <w:proofErr w:type="gramEnd"/>
      <w:r w:rsidRPr="00670CD7">
        <w:rPr>
          <w:lang w:val="en-GB"/>
        </w:rPr>
        <w:t xml:space="preserve"> </w:t>
      </w:r>
      <w:r w:rsidR="00D0678C" w:rsidRPr="00670CD7">
        <w:rPr>
          <w:lang w:val="en-GB"/>
        </w:rPr>
        <w:t xml:space="preserve"> </w:t>
      </w:r>
      <w:r w:rsidRPr="00670CD7">
        <w:rPr>
          <w:lang w:val="en-GB"/>
        </w:rPr>
        <w:t xml:space="preserve">Wilmette, Illinois: </w:t>
      </w:r>
      <w:r w:rsidR="00D0678C" w:rsidRPr="00670CD7">
        <w:rPr>
          <w:lang w:val="en-GB"/>
        </w:rPr>
        <w:t xml:space="preserve"> </w:t>
      </w:r>
      <w:r w:rsidRPr="00670CD7">
        <w:rPr>
          <w:lang w:val="en-GB"/>
        </w:rPr>
        <w:t>Bahá’í Publishing Trust, 1971.</w:t>
      </w:r>
    </w:p>
    <w:p w:rsidR="005517AB" w:rsidRPr="00670CD7" w:rsidRDefault="00D0678C" w:rsidP="00D0678C">
      <w:pPr>
        <w:pStyle w:val="Bibliography"/>
        <w:rPr>
          <w:lang w:val="en-GB"/>
        </w:rPr>
      </w:pPr>
      <w:r w:rsidRPr="00670CD7">
        <w:rPr>
          <w:lang w:val="en-GB"/>
        </w:rPr>
        <w:t xml:space="preserve">________.  </w:t>
      </w:r>
      <w:proofErr w:type="spellStart"/>
      <w:r w:rsidR="005517AB" w:rsidRPr="00670CD7">
        <w:rPr>
          <w:i/>
          <w:iCs/>
          <w:lang w:val="en-GB"/>
        </w:rPr>
        <w:t>Muntakhabátí</w:t>
      </w:r>
      <w:proofErr w:type="spellEnd"/>
      <w:r w:rsidR="005517AB" w:rsidRPr="00670CD7">
        <w:rPr>
          <w:i/>
          <w:iCs/>
          <w:lang w:val="en-GB"/>
        </w:rPr>
        <w:t xml:space="preserve"> </w:t>
      </w:r>
      <w:proofErr w:type="spellStart"/>
      <w:proofErr w:type="gramStart"/>
      <w:r w:rsidR="005517AB" w:rsidRPr="00670CD7">
        <w:rPr>
          <w:i/>
          <w:iCs/>
          <w:lang w:val="en-GB"/>
        </w:rPr>
        <w:t>az</w:t>
      </w:r>
      <w:proofErr w:type="spellEnd"/>
      <w:proofErr w:type="gramEnd"/>
      <w:r w:rsidR="005517AB" w:rsidRPr="00670CD7">
        <w:rPr>
          <w:i/>
          <w:iCs/>
          <w:lang w:val="en-GB"/>
        </w:rPr>
        <w:t xml:space="preserve"> Á</w:t>
      </w:r>
      <w:r w:rsidR="005517AB" w:rsidRPr="00670CD7">
        <w:rPr>
          <w:i/>
          <w:iCs/>
          <w:u w:val="single"/>
          <w:lang w:val="en-GB"/>
        </w:rPr>
        <w:t>th</w:t>
      </w:r>
      <w:r w:rsidR="005517AB" w:rsidRPr="00670CD7">
        <w:rPr>
          <w:i/>
          <w:iCs/>
          <w:lang w:val="en-GB"/>
        </w:rPr>
        <w:t>ár-</w:t>
      </w:r>
      <w:proofErr w:type="spellStart"/>
      <w:r w:rsidR="005517AB" w:rsidRPr="00670CD7">
        <w:rPr>
          <w:i/>
          <w:iCs/>
          <w:lang w:val="en-GB"/>
        </w:rPr>
        <w:t>i</w:t>
      </w:r>
      <w:proofErr w:type="spellEnd"/>
      <w:r w:rsidR="005517AB" w:rsidRPr="00670CD7">
        <w:rPr>
          <w:i/>
          <w:iCs/>
          <w:lang w:val="en-GB"/>
        </w:rPr>
        <w:t>-</w:t>
      </w:r>
      <w:r w:rsidR="009237A7" w:rsidRPr="00670CD7">
        <w:rPr>
          <w:i/>
          <w:iCs/>
          <w:lang w:val="en-GB"/>
        </w:rPr>
        <w:t>Ḥ</w:t>
      </w:r>
      <w:r w:rsidR="005517AB" w:rsidRPr="00670CD7">
        <w:rPr>
          <w:i/>
          <w:iCs/>
          <w:lang w:val="en-GB"/>
        </w:rPr>
        <w:t>a</w:t>
      </w:r>
      <w:r w:rsidR="00317DE9" w:rsidRPr="00670CD7">
        <w:rPr>
          <w:i/>
          <w:iCs/>
          <w:lang w:val="en-GB"/>
        </w:rPr>
        <w:t>ḍ</w:t>
      </w:r>
      <w:r w:rsidR="005517AB" w:rsidRPr="00670CD7">
        <w:rPr>
          <w:i/>
          <w:iCs/>
          <w:lang w:val="en-GB"/>
        </w:rPr>
        <w:t>rat-</w:t>
      </w:r>
      <w:proofErr w:type="spellStart"/>
      <w:r w:rsidR="005517AB" w:rsidRPr="00670CD7">
        <w:rPr>
          <w:i/>
          <w:iCs/>
          <w:lang w:val="en-GB"/>
        </w:rPr>
        <w:t>i</w:t>
      </w:r>
      <w:proofErr w:type="spellEnd"/>
      <w:r w:rsidR="005517AB" w:rsidRPr="00670CD7">
        <w:rPr>
          <w:i/>
          <w:iCs/>
          <w:lang w:val="en-GB"/>
        </w:rPr>
        <w:t xml:space="preserve">-‘Abdu’l-Bahá. </w:t>
      </w:r>
      <w:r w:rsidRPr="00670CD7">
        <w:rPr>
          <w:i/>
          <w:iCs/>
          <w:lang w:val="en-GB"/>
        </w:rPr>
        <w:t xml:space="preserve"> </w:t>
      </w:r>
      <w:r w:rsidR="005517AB" w:rsidRPr="00670CD7">
        <w:rPr>
          <w:lang w:val="en-GB"/>
        </w:rPr>
        <w:t xml:space="preserve">Wilmette, Illinois: </w:t>
      </w:r>
      <w:r w:rsidRPr="00670CD7">
        <w:rPr>
          <w:lang w:val="en-GB"/>
        </w:rPr>
        <w:t xml:space="preserve"> </w:t>
      </w:r>
      <w:r w:rsidR="005517AB" w:rsidRPr="00670CD7">
        <w:rPr>
          <w:lang w:val="en-GB"/>
        </w:rPr>
        <w:t>Bahá’í Publishing Trust, 1979.</w:t>
      </w:r>
    </w:p>
    <w:p w:rsidR="005517AB" w:rsidRPr="00670CD7" w:rsidRDefault="00D0678C" w:rsidP="00B45322">
      <w:pPr>
        <w:pStyle w:val="Bibliography"/>
        <w:rPr>
          <w:lang w:val="en-GB"/>
        </w:rPr>
      </w:pPr>
      <w:r w:rsidRPr="00670CD7">
        <w:rPr>
          <w:lang w:val="en-GB"/>
        </w:rPr>
        <w:t xml:space="preserve">________.  </w:t>
      </w:r>
      <w:proofErr w:type="gramStart"/>
      <w:r w:rsidR="005517AB" w:rsidRPr="00670CD7">
        <w:rPr>
          <w:i/>
          <w:iCs/>
          <w:lang w:val="en-GB"/>
        </w:rPr>
        <w:t>Selections from the Writings of ‘Abdu’l-Bahá.</w:t>
      </w:r>
      <w:proofErr w:type="gramEnd"/>
      <w:r w:rsidR="005517AB" w:rsidRPr="00670CD7">
        <w:rPr>
          <w:i/>
          <w:iCs/>
          <w:lang w:val="en-GB"/>
        </w:rPr>
        <w:t xml:space="preserve"> </w:t>
      </w:r>
      <w:r w:rsidRPr="00670CD7">
        <w:rPr>
          <w:i/>
          <w:iCs/>
          <w:lang w:val="en-GB"/>
        </w:rPr>
        <w:t xml:space="preserve"> </w:t>
      </w:r>
      <w:r w:rsidR="005517AB" w:rsidRPr="00670CD7">
        <w:rPr>
          <w:lang w:val="en-GB"/>
        </w:rPr>
        <w:t>Wilmette, Illinois:</w:t>
      </w:r>
      <w:r w:rsidRPr="00670CD7">
        <w:rPr>
          <w:lang w:val="en-GB"/>
        </w:rPr>
        <w:t xml:space="preserve"> </w:t>
      </w:r>
      <w:r w:rsidR="005517AB" w:rsidRPr="00670CD7">
        <w:rPr>
          <w:lang w:val="en-GB"/>
        </w:rPr>
        <w:t xml:space="preserve"> Bahá’í Publishing Trust, 1978.</w:t>
      </w:r>
    </w:p>
    <w:p w:rsidR="005517AB" w:rsidRPr="00670CD7" w:rsidRDefault="00D0678C" w:rsidP="00B45322">
      <w:pPr>
        <w:pStyle w:val="Bibliography"/>
        <w:rPr>
          <w:lang w:val="en-GB"/>
        </w:rPr>
      </w:pPr>
      <w:r w:rsidRPr="00670CD7">
        <w:rPr>
          <w:lang w:val="en-GB"/>
        </w:rPr>
        <w:t xml:space="preserve">________.  </w:t>
      </w:r>
      <w:proofErr w:type="gramStart"/>
      <w:r w:rsidR="005517AB" w:rsidRPr="00670CD7">
        <w:rPr>
          <w:i/>
          <w:iCs/>
          <w:lang w:val="en-GB"/>
        </w:rPr>
        <w:t>Tablets of the Divine Plan</w:t>
      </w:r>
      <w:r w:rsidR="005517AB" w:rsidRPr="00670CD7">
        <w:rPr>
          <w:lang w:val="en-GB"/>
        </w:rPr>
        <w:t>.</w:t>
      </w:r>
      <w:proofErr w:type="gramEnd"/>
      <w:r w:rsidR="005517AB" w:rsidRPr="00670CD7">
        <w:rPr>
          <w:lang w:val="en-GB"/>
        </w:rPr>
        <w:t xml:space="preserve"> </w:t>
      </w:r>
      <w:r w:rsidRPr="00670CD7">
        <w:rPr>
          <w:lang w:val="en-GB"/>
        </w:rPr>
        <w:t xml:space="preserve"> </w:t>
      </w:r>
      <w:r w:rsidR="005517AB" w:rsidRPr="00670CD7">
        <w:rPr>
          <w:lang w:val="en-GB"/>
        </w:rPr>
        <w:t>Wilmette, Illinois:</w:t>
      </w:r>
      <w:r w:rsidRPr="00670CD7">
        <w:rPr>
          <w:lang w:val="en-GB"/>
        </w:rPr>
        <w:t xml:space="preserve"> </w:t>
      </w:r>
      <w:r w:rsidR="005517AB" w:rsidRPr="00670CD7">
        <w:rPr>
          <w:lang w:val="en-GB"/>
        </w:rPr>
        <w:t xml:space="preserve"> Bahá’í Publishing Trust, 1993.</w:t>
      </w:r>
    </w:p>
    <w:p w:rsidR="005517AB" w:rsidRPr="00670CD7" w:rsidRDefault="00D0678C" w:rsidP="00D0678C">
      <w:pPr>
        <w:pStyle w:val="Bibliography"/>
        <w:rPr>
          <w:lang w:val="en-GB"/>
        </w:rPr>
      </w:pPr>
      <w:r w:rsidRPr="00670CD7">
        <w:rPr>
          <w:lang w:val="en-GB"/>
        </w:rPr>
        <w:t xml:space="preserve">________.  </w:t>
      </w:r>
      <w:proofErr w:type="spellStart"/>
      <w:proofErr w:type="gramStart"/>
      <w:r w:rsidR="005517AB" w:rsidRPr="00670CD7">
        <w:rPr>
          <w:i/>
          <w:iCs/>
          <w:lang w:val="en-GB"/>
        </w:rPr>
        <w:t>Ta</w:t>
      </w:r>
      <w:r w:rsidR="005517AB" w:rsidRPr="00670CD7">
        <w:rPr>
          <w:i/>
          <w:iCs/>
          <w:u w:val="single"/>
          <w:lang w:val="en-GB"/>
        </w:rPr>
        <w:t>dh</w:t>
      </w:r>
      <w:r w:rsidR="005517AB" w:rsidRPr="00670CD7">
        <w:rPr>
          <w:i/>
          <w:iCs/>
          <w:lang w:val="en-GB"/>
        </w:rPr>
        <w:t>kiratu’l-Vafá</w:t>
      </w:r>
      <w:proofErr w:type="spellEnd"/>
      <w:r w:rsidR="005517AB" w:rsidRPr="00670CD7">
        <w:rPr>
          <w:lang w:val="en-GB"/>
        </w:rPr>
        <w:t xml:space="preserve">’ </w:t>
      </w:r>
      <w:proofErr w:type="spellStart"/>
      <w:r w:rsidR="005517AB" w:rsidRPr="00670CD7">
        <w:rPr>
          <w:i/>
          <w:iCs/>
          <w:lang w:val="en-GB"/>
        </w:rPr>
        <w:t>fí</w:t>
      </w:r>
      <w:proofErr w:type="spellEnd"/>
      <w:r w:rsidR="005517AB" w:rsidRPr="00670CD7">
        <w:rPr>
          <w:i/>
          <w:iCs/>
          <w:lang w:val="en-GB"/>
        </w:rPr>
        <w:t xml:space="preserve"> </w:t>
      </w:r>
      <w:proofErr w:type="spellStart"/>
      <w:r w:rsidR="005517AB" w:rsidRPr="00670CD7">
        <w:rPr>
          <w:i/>
          <w:iCs/>
          <w:lang w:val="en-GB"/>
        </w:rPr>
        <w:t>Tarjumat</w:t>
      </w:r>
      <w:proofErr w:type="spellEnd"/>
      <w:r w:rsidR="005517AB" w:rsidRPr="00670CD7">
        <w:rPr>
          <w:i/>
          <w:iCs/>
          <w:lang w:val="en-GB"/>
        </w:rPr>
        <w:t xml:space="preserve"> </w:t>
      </w:r>
      <w:proofErr w:type="spellStart"/>
      <w:r w:rsidR="009237A7" w:rsidRPr="00670CD7">
        <w:rPr>
          <w:i/>
          <w:iCs/>
          <w:lang w:val="en-GB"/>
        </w:rPr>
        <w:t>Ḥ</w:t>
      </w:r>
      <w:r w:rsidR="005517AB" w:rsidRPr="00670CD7">
        <w:rPr>
          <w:i/>
          <w:iCs/>
          <w:lang w:val="en-GB"/>
        </w:rPr>
        <w:t>ayát</w:t>
      </w:r>
      <w:proofErr w:type="spellEnd"/>
      <w:r w:rsidR="005517AB" w:rsidRPr="00670CD7">
        <w:rPr>
          <w:i/>
          <w:iCs/>
          <w:lang w:val="en-GB"/>
        </w:rPr>
        <w:t xml:space="preserve"> </w:t>
      </w:r>
      <w:proofErr w:type="spellStart"/>
      <w:r w:rsidR="005517AB" w:rsidRPr="00670CD7">
        <w:rPr>
          <w:i/>
          <w:iCs/>
          <w:lang w:val="en-GB"/>
        </w:rPr>
        <w:t>Qudamá</w:t>
      </w:r>
      <w:proofErr w:type="spellEnd"/>
      <w:r w:rsidR="005517AB" w:rsidRPr="00670CD7">
        <w:rPr>
          <w:i/>
          <w:iCs/>
          <w:lang w:val="en-GB"/>
        </w:rPr>
        <w:t>’ al-</w:t>
      </w:r>
      <w:proofErr w:type="spellStart"/>
      <w:r w:rsidR="005517AB" w:rsidRPr="00670CD7">
        <w:rPr>
          <w:i/>
          <w:iCs/>
          <w:lang w:val="en-GB"/>
        </w:rPr>
        <w:t>A</w:t>
      </w:r>
      <w:r w:rsidRPr="00670CD7">
        <w:rPr>
          <w:i/>
          <w:iCs/>
          <w:lang w:val="en-GB"/>
        </w:rPr>
        <w:t>ḥ</w:t>
      </w:r>
      <w:r w:rsidR="005517AB" w:rsidRPr="00670CD7">
        <w:rPr>
          <w:i/>
          <w:iCs/>
          <w:lang w:val="en-GB"/>
        </w:rPr>
        <w:t>ibbá</w:t>
      </w:r>
      <w:proofErr w:type="spellEnd"/>
      <w:r w:rsidR="005517AB" w:rsidRPr="00670CD7">
        <w:rPr>
          <w:i/>
          <w:iCs/>
          <w:lang w:val="en-GB"/>
        </w:rPr>
        <w:t>’</w:t>
      </w:r>
      <w:r w:rsidR="005517AB" w:rsidRPr="00670CD7">
        <w:rPr>
          <w:lang w:val="en-GB"/>
        </w:rPr>
        <w:t>.</w:t>
      </w:r>
      <w:proofErr w:type="gramEnd"/>
      <w:r w:rsidRPr="00670CD7">
        <w:rPr>
          <w:lang w:val="en-GB"/>
        </w:rPr>
        <w:t xml:space="preserve"> </w:t>
      </w:r>
      <w:r w:rsidR="005517AB" w:rsidRPr="00670CD7">
        <w:rPr>
          <w:lang w:val="en-GB"/>
        </w:rPr>
        <w:t xml:space="preserve"> Haifa:</w:t>
      </w:r>
      <w:r w:rsidRPr="00670CD7">
        <w:rPr>
          <w:lang w:val="en-GB"/>
        </w:rPr>
        <w:t xml:space="preserve"> </w:t>
      </w:r>
      <w:r w:rsidR="005517AB" w:rsidRPr="00670CD7">
        <w:rPr>
          <w:lang w:val="en-GB"/>
        </w:rPr>
        <w:t xml:space="preserve"> </w:t>
      </w:r>
      <w:proofErr w:type="spellStart"/>
      <w:r w:rsidR="005517AB" w:rsidRPr="00670CD7">
        <w:rPr>
          <w:lang w:val="en-GB"/>
        </w:rPr>
        <w:t>Ma</w:t>
      </w:r>
      <w:r w:rsidRPr="00670CD7">
        <w:rPr>
          <w:lang w:val="en-GB"/>
        </w:rPr>
        <w:t>ṭ</w:t>
      </w:r>
      <w:r w:rsidR="005517AB" w:rsidRPr="00670CD7">
        <w:rPr>
          <w:lang w:val="en-GB"/>
        </w:rPr>
        <w:t>ba‘ah</w:t>
      </w:r>
      <w:proofErr w:type="spellEnd"/>
      <w:r w:rsidR="005517AB" w:rsidRPr="00670CD7">
        <w:rPr>
          <w:lang w:val="en-GB"/>
        </w:rPr>
        <w:t xml:space="preserve"> al-‘</w:t>
      </w:r>
      <w:proofErr w:type="spellStart"/>
      <w:r w:rsidR="005517AB" w:rsidRPr="00670CD7">
        <w:rPr>
          <w:lang w:val="en-GB"/>
        </w:rPr>
        <w:t>Abbásiyyah</w:t>
      </w:r>
      <w:proofErr w:type="spellEnd"/>
      <w:r w:rsidR="005517AB" w:rsidRPr="00670CD7">
        <w:rPr>
          <w:lang w:val="en-GB"/>
        </w:rPr>
        <w:t xml:space="preserve">, </w:t>
      </w:r>
      <w:r w:rsidRPr="00670CD7">
        <w:rPr>
          <w:lang w:val="en-GB"/>
        </w:rPr>
        <w:t xml:space="preserve">AH </w:t>
      </w:r>
      <w:r w:rsidR="005517AB" w:rsidRPr="00670CD7">
        <w:rPr>
          <w:lang w:val="en-GB"/>
        </w:rPr>
        <w:t>1343 [</w:t>
      </w:r>
      <w:r w:rsidRPr="00670CD7">
        <w:rPr>
          <w:lang w:val="en-GB"/>
        </w:rPr>
        <w:t xml:space="preserve">CE </w:t>
      </w:r>
      <w:r w:rsidR="005517AB" w:rsidRPr="00670CD7">
        <w:rPr>
          <w:lang w:val="en-GB"/>
        </w:rPr>
        <w:t>1924].</w:t>
      </w:r>
    </w:p>
    <w:p w:rsidR="005517AB" w:rsidRPr="00670CD7" w:rsidRDefault="00D0678C" w:rsidP="00D0678C">
      <w:pPr>
        <w:pStyle w:val="Bibliography"/>
        <w:rPr>
          <w:lang w:val="en-GB"/>
        </w:rPr>
      </w:pPr>
      <w:r w:rsidRPr="00670CD7">
        <w:rPr>
          <w:lang w:val="en-GB"/>
        </w:rPr>
        <w:t xml:space="preserve">________.  </w:t>
      </w:r>
      <w:r w:rsidR="005517AB" w:rsidRPr="00670CD7">
        <w:rPr>
          <w:i/>
          <w:iCs/>
          <w:lang w:val="en-GB"/>
        </w:rPr>
        <w:t>A Traveller’s Narrative Written to Illustrate the Episode of the Báb</w:t>
      </w:r>
      <w:r w:rsidR="005517AB" w:rsidRPr="00670CD7">
        <w:rPr>
          <w:lang w:val="en-GB"/>
        </w:rPr>
        <w:t>.</w:t>
      </w:r>
      <w:r w:rsidRPr="00670CD7">
        <w:rPr>
          <w:lang w:val="en-GB"/>
        </w:rPr>
        <w:t xml:space="preserve">  </w:t>
      </w:r>
      <w:r w:rsidR="005517AB" w:rsidRPr="00670CD7">
        <w:rPr>
          <w:lang w:val="en-GB"/>
        </w:rPr>
        <w:t>Wilmette, Illinois:</w:t>
      </w:r>
      <w:r w:rsidRPr="00670CD7">
        <w:rPr>
          <w:lang w:val="en-GB"/>
        </w:rPr>
        <w:t xml:space="preserve">  </w:t>
      </w:r>
      <w:r w:rsidR="005517AB" w:rsidRPr="00670CD7">
        <w:rPr>
          <w:lang w:val="en-GB"/>
        </w:rPr>
        <w:t xml:space="preserve"> Bahá’í Publishing Trust, 1980.</w:t>
      </w:r>
    </w:p>
    <w:p w:rsidR="005517AB" w:rsidRPr="00670CD7" w:rsidRDefault="00D0678C" w:rsidP="00B45322">
      <w:pPr>
        <w:pStyle w:val="Bibliography"/>
        <w:rPr>
          <w:lang w:val="en-GB"/>
        </w:rPr>
      </w:pPr>
      <w:r w:rsidRPr="00670CD7">
        <w:rPr>
          <w:lang w:val="en-GB"/>
        </w:rPr>
        <w:t xml:space="preserve">________.  </w:t>
      </w:r>
      <w:proofErr w:type="gramStart"/>
      <w:r w:rsidR="005517AB" w:rsidRPr="00670CD7">
        <w:rPr>
          <w:i/>
          <w:iCs/>
          <w:lang w:val="en-GB"/>
        </w:rPr>
        <w:t>Will and Testament of ‘Abdu’l-Bahá.</w:t>
      </w:r>
      <w:proofErr w:type="gramEnd"/>
      <w:r w:rsidR="005517AB" w:rsidRPr="00670CD7">
        <w:rPr>
          <w:i/>
          <w:iCs/>
          <w:lang w:val="en-GB"/>
        </w:rPr>
        <w:t xml:space="preserve"> </w:t>
      </w:r>
      <w:r w:rsidRPr="00670CD7">
        <w:rPr>
          <w:i/>
          <w:iCs/>
          <w:lang w:val="en-GB"/>
        </w:rPr>
        <w:t xml:space="preserve"> </w:t>
      </w:r>
      <w:r w:rsidR="005517AB" w:rsidRPr="00670CD7">
        <w:rPr>
          <w:lang w:val="en-GB"/>
        </w:rPr>
        <w:t>Wilmette, Illinois:</w:t>
      </w:r>
      <w:r w:rsidRPr="00670CD7">
        <w:rPr>
          <w:lang w:val="en-GB"/>
        </w:rPr>
        <w:t xml:space="preserve"> </w:t>
      </w:r>
      <w:r w:rsidR="005517AB" w:rsidRPr="00670CD7">
        <w:rPr>
          <w:lang w:val="en-GB"/>
        </w:rPr>
        <w:t xml:space="preserve"> Bahá’í Publishing Trust, 1944.</w:t>
      </w:r>
    </w:p>
    <w:p w:rsidR="00D0678C" w:rsidRPr="00670CD7" w:rsidRDefault="005517AB" w:rsidP="00B45322">
      <w:pPr>
        <w:pStyle w:val="Bibliography"/>
        <w:rPr>
          <w:lang w:val="en-GB"/>
        </w:rPr>
      </w:pPr>
      <w:proofErr w:type="gramStart"/>
      <w:r w:rsidRPr="00670CD7">
        <w:rPr>
          <w:lang w:val="en-GB"/>
        </w:rPr>
        <w:t>Afnán, Abu’l-Qásim.</w:t>
      </w:r>
      <w:proofErr w:type="gramEnd"/>
      <w:r w:rsidRPr="00670CD7">
        <w:rPr>
          <w:lang w:val="en-GB"/>
        </w:rPr>
        <w:t xml:space="preserve"> </w:t>
      </w:r>
      <w:r w:rsidR="00D0678C" w:rsidRPr="00670CD7">
        <w:rPr>
          <w:lang w:val="en-GB"/>
        </w:rPr>
        <w:t xml:space="preserve"> </w:t>
      </w:r>
      <w:proofErr w:type="gramStart"/>
      <w:r w:rsidRPr="00670CD7">
        <w:rPr>
          <w:i/>
          <w:iCs/>
          <w:lang w:val="en-GB"/>
        </w:rPr>
        <w:t>‘</w:t>
      </w:r>
      <w:proofErr w:type="spellStart"/>
      <w:r w:rsidRPr="00670CD7">
        <w:rPr>
          <w:i/>
          <w:iCs/>
          <w:lang w:val="en-GB"/>
        </w:rPr>
        <w:t>Ahd-i-A‘lá</w:t>
      </w:r>
      <w:proofErr w:type="spellEnd"/>
      <w:r w:rsidRPr="00670CD7">
        <w:rPr>
          <w:lang w:val="en-GB"/>
        </w:rPr>
        <w:t>.</w:t>
      </w:r>
      <w:proofErr w:type="gramEnd"/>
      <w:r w:rsidR="00D0678C" w:rsidRPr="00670CD7">
        <w:rPr>
          <w:lang w:val="en-GB"/>
        </w:rPr>
        <w:t xml:space="preserve"> </w:t>
      </w:r>
      <w:r w:rsidRPr="00670CD7">
        <w:rPr>
          <w:lang w:val="en-GB"/>
        </w:rPr>
        <w:t xml:space="preserve"> Oxford: </w:t>
      </w:r>
      <w:r w:rsidR="00D0678C" w:rsidRPr="00670CD7">
        <w:rPr>
          <w:lang w:val="en-GB"/>
        </w:rPr>
        <w:t xml:space="preserve"> </w:t>
      </w:r>
      <w:proofErr w:type="spellStart"/>
      <w:r w:rsidRPr="00670CD7">
        <w:rPr>
          <w:lang w:val="en-GB"/>
        </w:rPr>
        <w:t>Oneworld</w:t>
      </w:r>
      <w:proofErr w:type="spellEnd"/>
      <w:r w:rsidRPr="00670CD7">
        <w:rPr>
          <w:lang w:val="en-GB"/>
        </w:rPr>
        <w:t xml:space="preserve"> Publications, 1999.</w:t>
      </w:r>
    </w:p>
    <w:p w:rsidR="005517AB" w:rsidRPr="00670CD7" w:rsidRDefault="005517AB" w:rsidP="00D0678C">
      <w:pPr>
        <w:pStyle w:val="Bibliography"/>
        <w:rPr>
          <w:lang w:val="en-GB"/>
        </w:rPr>
      </w:pPr>
      <w:proofErr w:type="gramStart"/>
      <w:r w:rsidRPr="00670CD7">
        <w:rPr>
          <w:lang w:val="en-GB"/>
        </w:rPr>
        <w:t>Báb, The.</w:t>
      </w:r>
      <w:proofErr w:type="gramEnd"/>
      <w:r w:rsidRPr="00670CD7">
        <w:rPr>
          <w:lang w:val="en-GB"/>
        </w:rPr>
        <w:t xml:space="preserve"> </w:t>
      </w:r>
      <w:r w:rsidR="00D0678C" w:rsidRPr="00670CD7">
        <w:rPr>
          <w:lang w:val="en-GB"/>
        </w:rPr>
        <w:t xml:space="preserve"> </w:t>
      </w:r>
      <w:proofErr w:type="gramStart"/>
      <w:r w:rsidRPr="00670CD7">
        <w:rPr>
          <w:i/>
          <w:iCs/>
          <w:lang w:val="en-GB"/>
        </w:rPr>
        <w:t xml:space="preserve">Le </w:t>
      </w:r>
      <w:proofErr w:type="spellStart"/>
      <w:r w:rsidRPr="00670CD7">
        <w:rPr>
          <w:i/>
          <w:iCs/>
          <w:lang w:val="en-GB"/>
        </w:rPr>
        <w:t>Béyân</w:t>
      </w:r>
      <w:proofErr w:type="spellEnd"/>
      <w:r w:rsidRPr="00670CD7">
        <w:rPr>
          <w:i/>
          <w:iCs/>
          <w:lang w:val="en-GB"/>
        </w:rPr>
        <w:t xml:space="preserve"> </w:t>
      </w:r>
      <w:proofErr w:type="spellStart"/>
      <w:r w:rsidRPr="00670CD7">
        <w:rPr>
          <w:i/>
          <w:iCs/>
          <w:lang w:val="en-GB"/>
        </w:rPr>
        <w:t>Arabe</w:t>
      </w:r>
      <w:proofErr w:type="spellEnd"/>
      <w:r w:rsidRPr="00670CD7">
        <w:rPr>
          <w:i/>
          <w:iCs/>
          <w:lang w:val="en-GB"/>
        </w:rPr>
        <w:t>.</w:t>
      </w:r>
      <w:proofErr w:type="gramEnd"/>
      <w:r w:rsidR="00D0678C" w:rsidRPr="00670CD7">
        <w:rPr>
          <w:i/>
          <w:iCs/>
          <w:lang w:val="en-GB"/>
        </w:rPr>
        <w:t xml:space="preserve"> </w:t>
      </w:r>
      <w:r w:rsidRPr="00670CD7">
        <w:rPr>
          <w:i/>
          <w:iCs/>
          <w:lang w:val="en-GB"/>
        </w:rPr>
        <w:t xml:space="preserve"> </w:t>
      </w:r>
      <w:proofErr w:type="gramStart"/>
      <w:r w:rsidRPr="00670CD7">
        <w:rPr>
          <w:i/>
          <w:iCs/>
          <w:lang w:val="en-GB"/>
        </w:rPr>
        <w:t xml:space="preserve">Le Livre </w:t>
      </w:r>
      <w:proofErr w:type="spellStart"/>
      <w:r w:rsidRPr="00670CD7">
        <w:rPr>
          <w:i/>
          <w:iCs/>
          <w:lang w:val="en-GB"/>
        </w:rPr>
        <w:t>Sacre</w:t>
      </w:r>
      <w:proofErr w:type="spellEnd"/>
      <w:r w:rsidRPr="00670CD7">
        <w:rPr>
          <w:i/>
          <w:iCs/>
          <w:lang w:val="en-GB"/>
        </w:rPr>
        <w:t xml:space="preserve"> du </w:t>
      </w:r>
      <w:proofErr w:type="spellStart"/>
      <w:r w:rsidRPr="00670CD7">
        <w:rPr>
          <w:i/>
          <w:iCs/>
          <w:lang w:val="en-GB"/>
        </w:rPr>
        <w:t>Babysme</w:t>
      </w:r>
      <w:proofErr w:type="spellEnd"/>
      <w:r w:rsidRPr="00670CD7">
        <w:rPr>
          <w:i/>
          <w:iCs/>
          <w:lang w:val="en-GB"/>
        </w:rPr>
        <w:t xml:space="preserve"> de </w:t>
      </w:r>
      <w:proofErr w:type="spellStart"/>
      <w:r w:rsidRPr="00670CD7">
        <w:rPr>
          <w:i/>
          <w:iCs/>
          <w:lang w:val="en-GB"/>
        </w:rPr>
        <w:t>Seyyed</w:t>
      </w:r>
      <w:proofErr w:type="spellEnd"/>
      <w:r w:rsidRPr="00670CD7">
        <w:rPr>
          <w:i/>
          <w:iCs/>
          <w:lang w:val="en-GB"/>
        </w:rPr>
        <w:t xml:space="preserve"> Ali</w:t>
      </w:r>
      <w:r w:rsidR="00D0678C" w:rsidRPr="00670CD7">
        <w:rPr>
          <w:i/>
          <w:iCs/>
          <w:lang w:val="en-GB"/>
        </w:rPr>
        <w:t xml:space="preserve"> </w:t>
      </w:r>
      <w:r w:rsidRPr="00670CD7">
        <w:rPr>
          <w:i/>
          <w:iCs/>
          <w:lang w:val="en-GB"/>
        </w:rPr>
        <w:t xml:space="preserve">Mohamed </w:t>
      </w:r>
      <w:proofErr w:type="spellStart"/>
      <w:r w:rsidRPr="00670CD7">
        <w:rPr>
          <w:i/>
          <w:iCs/>
          <w:lang w:val="en-GB"/>
        </w:rPr>
        <w:t>dit</w:t>
      </w:r>
      <w:proofErr w:type="spellEnd"/>
      <w:r w:rsidRPr="00670CD7">
        <w:rPr>
          <w:i/>
          <w:iCs/>
          <w:lang w:val="en-GB"/>
        </w:rPr>
        <w:t xml:space="preserve"> Le Bab.</w:t>
      </w:r>
      <w:proofErr w:type="gramEnd"/>
      <w:r w:rsidRPr="00670CD7">
        <w:rPr>
          <w:i/>
          <w:iCs/>
          <w:lang w:val="en-GB"/>
        </w:rPr>
        <w:t xml:space="preserve"> </w:t>
      </w:r>
      <w:r w:rsidR="00D0678C" w:rsidRPr="00670CD7">
        <w:rPr>
          <w:i/>
          <w:iCs/>
          <w:lang w:val="en-GB"/>
        </w:rPr>
        <w:t xml:space="preserve"> </w:t>
      </w:r>
      <w:proofErr w:type="spellStart"/>
      <w:r w:rsidRPr="00670CD7">
        <w:rPr>
          <w:lang w:val="en-GB"/>
        </w:rPr>
        <w:t>Traduit</w:t>
      </w:r>
      <w:proofErr w:type="spellEnd"/>
      <w:r w:rsidRPr="00670CD7">
        <w:rPr>
          <w:lang w:val="en-GB"/>
        </w:rPr>
        <w:t xml:space="preserve"> de </w:t>
      </w:r>
      <w:proofErr w:type="spellStart"/>
      <w:r w:rsidRPr="00670CD7">
        <w:rPr>
          <w:lang w:val="en-GB"/>
        </w:rPr>
        <w:t>l’Arabe</w:t>
      </w:r>
      <w:proofErr w:type="spellEnd"/>
      <w:r w:rsidRPr="00670CD7">
        <w:rPr>
          <w:lang w:val="en-GB"/>
        </w:rPr>
        <w:t xml:space="preserve"> par A.-L.-M. (Louis Alphonse</w:t>
      </w:r>
      <w:r w:rsidR="00D0678C" w:rsidRPr="00670CD7">
        <w:rPr>
          <w:lang w:val="en-GB"/>
        </w:rPr>
        <w:t xml:space="preserve"> </w:t>
      </w:r>
      <w:r w:rsidRPr="00670CD7">
        <w:rPr>
          <w:lang w:val="en-GB"/>
        </w:rPr>
        <w:t>Daniel) Nicolas [Paris:</w:t>
      </w:r>
      <w:r w:rsidR="00D0678C" w:rsidRPr="00670CD7">
        <w:rPr>
          <w:lang w:val="en-GB"/>
        </w:rPr>
        <w:t xml:space="preserve"> </w:t>
      </w:r>
      <w:r w:rsidRPr="00670CD7">
        <w:rPr>
          <w:lang w:val="en-GB"/>
        </w:rPr>
        <w:t xml:space="preserve"> Ernest Leroux, 1905.</w:t>
      </w:r>
      <w:r w:rsidR="00D0678C" w:rsidRPr="00670CD7">
        <w:rPr>
          <w:lang w:val="en-GB"/>
        </w:rPr>
        <w:t xml:space="preserve"> </w:t>
      </w:r>
      <w:r w:rsidRPr="00670CD7">
        <w:rPr>
          <w:lang w:val="en-GB"/>
        </w:rPr>
        <w:t xml:space="preserve"> </w:t>
      </w:r>
      <w:proofErr w:type="spellStart"/>
      <w:proofErr w:type="gramStart"/>
      <w:r w:rsidRPr="00670CD7">
        <w:rPr>
          <w:lang w:val="en-GB"/>
        </w:rPr>
        <w:t>Repr</w:t>
      </w:r>
      <w:proofErr w:type="spellEnd"/>
      <w:r w:rsidRPr="00670CD7">
        <w:rPr>
          <w:lang w:val="en-GB"/>
        </w:rPr>
        <w:t>.</w:t>
      </w:r>
      <w:proofErr w:type="gramEnd"/>
      <w:r w:rsidRPr="00670CD7">
        <w:rPr>
          <w:lang w:val="en-GB"/>
        </w:rPr>
        <w:t xml:space="preserve"> East Lansing, Michigan: </w:t>
      </w:r>
      <w:r w:rsidR="00D0678C" w:rsidRPr="00670CD7">
        <w:rPr>
          <w:lang w:val="en-GB"/>
        </w:rPr>
        <w:t xml:space="preserve"> </w:t>
      </w:r>
      <w:r w:rsidRPr="00670CD7">
        <w:rPr>
          <w:lang w:val="en-GB"/>
        </w:rPr>
        <w:t>H-</w:t>
      </w:r>
      <w:proofErr w:type="spellStart"/>
      <w:r w:rsidRPr="00670CD7">
        <w:rPr>
          <w:lang w:val="en-GB"/>
        </w:rPr>
        <w:t>Bah</w:t>
      </w:r>
      <w:r w:rsidR="00D0678C" w:rsidRPr="00670CD7">
        <w:rPr>
          <w:lang w:val="en-GB"/>
        </w:rPr>
        <w:t>a</w:t>
      </w:r>
      <w:r w:rsidRPr="00670CD7">
        <w:rPr>
          <w:lang w:val="en-GB"/>
        </w:rPr>
        <w:t>i</w:t>
      </w:r>
      <w:proofErr w:type="spellEnd"/>
      <w:r w:rsidRPr="00670CD7">
        <w:rPr>
          <w:lang w:val="en-GB"/>
        </w:rPr>
        <w:t>, 2004.</w:t>
      </w:r>
    </w:p>
    <w:p w:rsidR="005517AB" w:rsidRPr="00670CD7" w:rsidRDefault="00D0678C" w:rsidP="00D0678C">
      <w:pPr>
        <w:pStyle w:val="Bibliography"/>
        <w:rPr>
          <w:lang w:val="en-GB"/>
        </w:rPr>
      </w:pPr>
      <w:r w:rsidRPr="00670CD7">
        <w:rPr>
          <w:lang w:val="en-GB"/>
        </w:rPr>
        <w:t xml:space="preserve">________.  </w:t>
      </w:r>
      <w:proofErr w:type="gramStart"/>
      <w:r w:rsidR="005517AB" w:rsidRPr="00670CD7">
        <w:rPr>
          <w:i/>
          <w:iCs/>
          <w:lang w:val="en-GB"/>
        </w:rPr>
        <w:t xml:space="preserve">Le </w:t>
      </w:r>
      <w:proofErr w:type="spellStart"/>
      <w:r w:rsidR="005517AB" w:rsidRPr="00670CD7">
        <w:rPr>
          <w:i/>
          <w:iCs/>
          <w:lang w:val="en-GB"/>
        </w:rPr>
        <w:t>Béyân</w:t>
      </w:r>
      <w:proofErr w:type="spellEnd"/>
      <w:r w:rsidR="005517AB" w:rsidRPr="00670CD7">
        <w:rPr>
          <w:i/>
          <w:iCs/>
          <w:lang w:val="en-GB"/>
        </w:rPr>
        <w:t xml:space="preserve"> </w:t>
      </w:r>
      <w:proofErr w:type="spellStart"/>
      <w:r w:rsidR="005517AB" w:rsidRPr="00670CD7">
        <w:rPr>
          <w:i/>
          <w:iCs/>
          <w:lang w:val="en-GB"/>
        </w:rPr>
        <w:t>Persan</w:t>
      </w:r>
      <w:proofErr w:type="spellEnd"/>
      <w:r w:rsidR="005517AB" w:rsidRPr="00670CD7">
        <w:rPr>
          <w:lang w:val="en-GB"/>
        </w:rPr>
        <w:t>.</w:t>
      </w:r>
      <w:proofErr w:type="gramEnd"/>
      <w:r w:rsidR="005517AB" w:rsidRPr="00670CD7">
        <w:rPr>
          <w:lang w:val="en-GB"/>
        </w:rPr>
        <w:t xml:space="preserve"> </w:t>
      </w:r>
      <w:r w:rsidRPr="00670CD7">
        <w:rPr>
          <w:lang w:val="en-GB"/>
        </w:rPr>
        <w:t xml:space="preserve"> </w:t>
      </w:r>
      <w:r w:rsidR="005517AB" w:rsidRPr="00670CD7">
        <w:rPr>
          <w:lang w:val="en-GB"/>
        </w:rPr>
        <w:t>Tr</w:t>
      </w:r>
      <w:r w:rsidRPr="00670CD7">
        <w:rPr>
          <w:lang w:val="en-GB"/>
        </w:rPr>
        <w:t>.</w:t>
      </w:r>
      <w:r w:rsidR="005517AB" w:rsidRPr="00670CD7">
        <w:rPr>
          <w:lang w:val="en-GB"/>
        </w:rPr>
        <w:t xml:space="preserve"> Louis Alphonse Daniel Nicolas (A.-L.-M.).</w:t>
      </w:r>
      <w:r w:rsidRPr="00670CD7">
        <w:rPr>
          <w:lang w:val="en-GB"/>
        </w:rPr>
        <w:t xml:space="preserve"> </w:t>
      </w:r>
      <w:r w:rsidR="005517AB" w:rsidRPr="00670CD7">
        <w:rPr>
          <w:lang w:val="en-GB"/>
        </w:rPr>
        <w:t xml:space="preserve"> Paris: </w:t>
      </w:r>
      <w:r w:rsidRPr="00670CD7">
        <w:rPr>
          <w:lang w:val="en-GB"/>
        </w:rPr>
        <w:t xml:space="preserve"> </w:t>
      </w:r>
      <w:proofErr w:type="spellStart"/>
      <w:r w:rsidR="005517AB" w:rsidRPr="00670CD7">
        <w:rPr>
          <w:lang w:val="en-GB"/>
        </w:rPr>
        <w:t>Librairie</w:t>
      </w:r>
      <w:proofErr w:type="spellEnd"/>
      <w:r w:rsidR="005517AB" w:rsidRPr="00670CD7">
        <w:rPr>
          <w:lang w:val="en-GB"/>
        </w:rPr>
        <w:t xml:space="preserve"> Paul </w:t>
      </w:r>
      <w:proofErr w:type="spellStart"/>
      <w:r w:rsidR="005517AB" w:rsidRPr="00670CD7">
        <w:rPr>
          <w:lang w:val="en-GB"/>
        </w:rPr>
        <w:t>Geuthner</w:t>
      </w:r>
      <w:proofErr w:type="spellEnd"/>
      <w:r w:rsidR="005517AB" w:rsidRPr="00670CD7">
        <w:rPr>
          <w:lang w:val="en-GB"/>
        </w:rPr>
        <w:t>, 1911, 1913, 1914.</w:t>
      </w:r>
      <w:r w:rsidRPr="00670CD7">
        <w:rPr>
          <w:lang w:val="en-GB"/>
        </w:rPr>
        <w:t xml:space="preserve"> </w:t>
      </w:r>
      <w:r w:rsidR="005517AB" w:rsidRPr="00670CD7">
        <w:rPr>
          <w:lang w:val="en-GB"/>
        </w:rPr>
        <w:t xml:space="preserve"> </w:t>
      </w:r>
      <w:proofErr w:type="spellStart"/>
      <w:proofErr w:type="gramStart"/>
      <w:r w:rsidR="005517AB" w:rsidRPr="00670CD7">
        <w:rPr>
          <w:lang w:val="en-GB"/>
        </w:rPr>
        <w:t>Repr</w:t>
      </w:r>
      <w:proofErr w:type="spellEnd"/>
      <w:r w:rsidR="005517AB" w:rsidRPr="00670CD7">
        <w:rPr>
          <w:lang w:val="en-GB"/>
        </w:rPr>
        <w:t>.</w:t>
      </w:r>
      <w:proofErr w:type="gramEnd"/>
      <w:r w:rsidR="005517AB" w:rsidRPr="00670CD7">
        <w:rPr>
          <w:lang w:val="en-GB"/>
        </w:rPr>
        <w:t xml:space="preserve"> East Lansing, Michigan: </w:t>
      </w:r>
      <w:r w:rsidRPr="00670CD7">
        <w:rPr>
          <w:lang w:val="en-GB"/>
        </w:rPr>
        <w:t xml:space="preserve"> </w:t>
      </w:r>
      <w:r w:rsidR="005517AB" w:rsidRPr="00670CD7">
        <w:rPr>
          <w:lang w:val="en-GB"/>
        </w:rPr>
        <w:t>H-</w:t>
      </w:r>
      <w:proofErr w:type="spellStart"/>
      <w:r w:rsidR="005517AB" w:rsidRPr="00670CD7">
        <w:rPr>
          <w:lang w:val="en-GB"/>
        </w:rPr>
        <w:t>Bah</w:t>
      </w:r>
      <w:r w:rsidRPr="00670CD7">
        <w:rPr>
          <w:lang w:val="en-GB"/>
        </w:rPr>
        <w:t>ai</w:t>
      </w:r>
      <w:proofErr w:type="spellEnd"/>
      <w:r w:rsidR="005517AB" w:rsidRPr="00670CD7">
        <w:rPr>
          <w:lang w:val="en-GB"/>
        </w:rPr>
        <w:t>, 2004.</w:t>
      </w:r>
    </w:p>
    <w:p w:rsidR="005517AB" w:rsidRPr="00670CD7" w:rsidRDefault="00D0678C" w:rsidP="00D0678C">
      <w:pPr>
        <w:pStyle w:val="Bibliography"/>
        <w:rPr>
          <w:lang w:val="en-GB"/>
        </w:rPr>
      </w:pPr>
      <w:r w:rsidRPr="00670CD7">
        <w:rPr>
          <w:lang w:val="en-GB"/>
        </w:rPr>
        <w:t xml:space="preserve">________.  </w:t>
      </w:r>
      <w:proofErr w:type="gramStart"/>
      <w:r w:rsidR="005517AB" w:rsidRPr="00670CD7">
        <w:rPr>
          <w:i/>
          <w:iCs/>
          <w:lang w:val="en-GB"/>
        </w:rPr>
        <w:t>Bayán-</w:t>
      </w:r>
      <w:proofErr w:type="spellStart"/>
      <w:r w:rsidR="005517AB" w:rsidRPr="00670CD7">
        <w:rPr>
          <w:i/>
          <w:iCs/>
          <w:lang w:val="en-GB"/>
        </w:rPr>
        <w:t>i</w:t>
      </w:r>
      <w:proofErr w:type="spellEnd"/>
      <w:r w:rsidR="005517AB" w:rsidRPr="00670CD7">
        <w:rPr>
          <w:i/>
          <w:iCs/>
          <w:lang w:val="en-GB"/>
        </w:rPr>
        <w:t xml:space="preserve">-Farsi </w:t>
      </w:r>
      <w:r w:rsidR="005517AB" w:rsidRPr="00670CD7">
        <w:rPr>
          <w:lang w:val="en-GB"/>
        </w:rPr>
        <w:t>(</w:t>
      </w:r>
      <w:r w:rsidR="005517AB" w:rsidRPr="00670CD7">
        <w:rPr>
          <w:i/>
          <w:iCs/>
          <w:lang w:val="en-GB"/>
        </w:rPr>
        <w:t>The Persian Bayan</w:t>
      </w:r>
      <w:r w:rsidR="005517AB" w:rsidRPr="00670CD7">
        <w:rPr>
          <w:lang w:val="en-GB"/>
        </w:rPr>
        <w:t>).</w:t>
      </w:r>
      <w:proofErr w:type="gramEnd"/>
      <w:r w:rsidRPr="00670CD7">
        <w:rPr>
          <w:lang w:val="en-GB"/>
        </w:rPr>
        <w:t xml:space="preserve"> </w:t>
      </w:r>
      <w:r w:rsidR="005517AB" w:rsidRPr="00670CD7">
        <w:rPr>
          <w:lang w:val="en-GB"/>
        </w:rPr>
        <w:t xml:space="preserve"> Teheran: </w:t>
      </w:r>
      <w:r w:rsidRPr="00670CD7">
        <w:rPr>
          <w:lang w:val="en-GB"/>
        </w:rPr>
        <w:t xml:space="preserve"> </w:t>
      </w:r>
      <w:proofErr w:type="spellStart"/>
      <w:r w:rsidR="005517AB" w:rsidRPr="00670CD7">
        <w:rPr>
          <w:lang w:val="en-GB"/>
        </w:rPr>
        <w:t>Azali</w:t>
      </w:r>
      <w:proofErr w:type="spellEnd"/>
      <w:r w:rsidR="005517AB" w:rsidRPr="00670CD7">
        <w:rPr>
          <w:lang w:val="en-GB"/>
        </w:rPr>
        <w:t xml:space="preserve"> Publication, 1946.</w:t>
      </w:r>
      <w:r w:rsidRPr="00670CD7">
        <w:rPr>
          <w:lang w:val="en-GB"/>
        </w:rPr>
        <w:t xml:space="preserve">  </w:t>
      </w:r>
      <w:proofErr w:type="spellStart"/>
      <w:proofErr w:type="gramStart"/>
      <w:r w:rsidR="005517AB" w:rsidRPr="00670CD7">
        <w:rPr>
          <w:lang w:val="en-GB"/>
        </w:rPr>
        <w:t>Repr</w:t>
      </w:r>
      <w:proofErr w:type="spellEnd"/>
      <w:r w:rsidR="005517AB" w:rsidRPr="00670CD7">
        <w:rPr>
          <w:lang w:val="en-GB"/>
        </w:rPr>
        <w:t>.</w:t>
      </w:r>
      <w:proofErr w:type="gramEnd"/>
      <w:r w:rsidR="005517AB" w:rsidRPr="00670CD7">
        <w:rPr>
          <w:lang w:val="en-GB"/>
        </w:rPr>
        <w:t xml:space="preserve"> East Lansing, Michigan: </w:t>
      </w:r>
      <w:r w:rsidRPr="00670CD7">
        <w:rPr>
          <w:lang w:val="en-GB"/>
        </w:rPr>
        <w:t xml:space="preserve"> </w:t>
      </w:r>
      <w:r w:rsidR="005517AB" w:rsidRPr="00670CD7">
        <w:rPr>
          <w:lang w:val="en-GB"/>
        </w:rPr>
        <w:t>H-</w:t>
      </w:r>
      <w:proofErr w:type="spellStart"/>
      <w:r w:rsidR="005517AB" w:rsidRPr="00670CD7">
        <w:rPr>
          <w:lang w:val="en-GB"/>
        </w:rPr>
        <w:t>Bah</w:t>
      </w:r>
      <w:r w:rsidRPr="00670CD7">
        <w:rPr>
          <w:lang w:val="en-GB"/>
        </w:rPr>
        <w:t>ai</w:t>
      </w:r>
      <w:proofErr w:type="spellEnd"/>
      <w:r w:rsidR="005517AB" w:rsidRPr="00670CD7">
        <w:rPr>
          <w:lang w:val="en-GB"/>
        </w:rPr>
        <w:t>, 1999.</w:t>
      </w:r>
    </w:p>
    <w:p w:rsidR="005517AB" w:rsidRPr="00670CD7" w:rsidRDefault="00D0678C" w:rsidP="00B45322">
      <w:pPr>
        <w:pStyle w:val="Bibliography"/>
        <w:rPr>
          <w:lang w:val="en-GB"/>
        </w:rPr>
      </w:pPr>
      <w:r w:rsidRPr="00670CD7">
        <w:rPr>
          <w:lang w:val="en-GB"/>
        </w:rPr>
        <w:t xml:space="preserve">________.  </w:t>
      </w:r>
      <w:r w:rsidR="005517AB" w:rsidRPr="00670CD7">
        <w:rPr>
          <w:i/>
          <w:iCs/>
          <w:lang w:val="en-GB"/>
        </w:rPr>
        <w:t xml:space="preserve">Selections from the Writings of </w:t>
      </w:r>
      <w:proofErr w:type="gramStart"/>
      <w:r w:rsidR="005517AB" w:rsidRPr="00670CD7">
        <w:rPr>
          <w:i/>
          <w:iCs/>
          <w:lang w:val="en-GB"/>
        </w:rPr>
        <w:t>The</w:t>
      </w:r>
      <w:proofErr w:type="gramEnd"/>
      <w:r w:rsidR="005517AB" w:rsidRPr="00670CD7">
        <w:rPr>
          <w:i/>
          <w:iCs/>
          <w:lang w:val="en-GB"/>
        </w:rPr>
        <w:t xml:space="preserve"> Báb. </w:t>
      </w:r>
      <w:r w:rsidRPr="00670CD7">
        <w:rPr>
          <w:i/>
          <w:iCs/>
          <w:lang w:val="en-GB"/>
        </w:rPr>
        <w:t xml:space="preserve"> </w:t>
      </w:r>
      <w:r w:rsidR="005517AB" w:rsidRPr="00670CD7">
        <w:rPr>
          <w:lang w:val="en-GB"/>
        </w:rPr>
        <w:t xml:space="preserve">Wilmette, Illinois: </w:t>
      </w:r>
      <w:r w:rsidRPr="00670CD7">
        <w:rPr>
          <w:lang w:val="en-GB"/>
        </w:rPr>
        <w:t xml:space="preserve"> </w:t>
      </w:r>
      <w:r w:rsidR="005517AB" w:rsidRPr="00670CD7">
        <w:rPr>
          <w:lang w:val="en-GB"/>
        </w:rPr>
        <w:t>Bahá’í Publishing Trust, 1976.</w:t>
      </w:r>
    </w:p>
    <w:p w:rsidR="005517AB" w:rsidRPr="00670CD7" w:rsidRDefault="005517AB" w:rsidP="00B45322">
      <w:pPr>
        <w:pStyle w:val="Bibliography"/>
        <w:rPr>
          <w:lang w:val="en-GB"/>
        </w:rPr>
      </w:pPr>
      <w:r w:rsidRPr="00670CD7">
        <w:rPr>
          <w:i/>
          <w:iCs/>
          <w:lang w:val="en-GB"/>
        </w:rPr>
        <w:t xml:space="preserve">Bahá’í Prayers: </w:t>
      </w:r>
      <w:r w:rsidR="00D0678C" w:rsidRPr="00670CD7">
        <w:rPr>
          <w:i/>
          <w:iCs/>
          <w:lang w:val="en-GB"/>
        </w:rPr>
        <w:t xml:space="preserve"> </w:t>
      </w:r>
      <w:r w:rsidRPr="00670CD7">
        <w:rPr>
          <w:i/>
          <w:iCs/>
          <w:lang w:val="en-GB"/>
        </w:rPr>
        <w:t>A Selection of Prayers</w:t>
      </w:r>
      <w:r w:rsidRPr="00670CD7">
        <w:rPr>
          <w:lang w:val="en-GB"/>
        </w:rPr>
        <w:t xml:space="preserve">. </w:t>
      </w:r>
      <w:r w:rsidR="00D0678C" w:rsidRPr="00670CD7">
        <w:rPr>
          <w:lang w:val="en-GB"/>
        </w:rPr>
        <w:t xml:space="preserve"> </w:t>
      </w:r>
      <w:r w:rsidRPr="00670CD7">
        <w:rPr>
          <w:lang w:val="en-GB"/>
        </w:rPr>
        <w:t>Wilmette, Illinois:</w:t>
      </w:r>
      <w:r w:rsidR="00D0678C" w:rsidRPr="00670CD7">
        <w:rPr>
          <w:lang w:val="en-GB"/>
        </w:rPr>
        <w:t xml:space="preserve"> </w:t>
      </w:r>
      <w:r w:rsidRPr="00670CD7">
        <w:rPr>
          <w:lang w:val="en-GB"/>
        </w:rPr>
        <w:t xml:space="preserve"> Bahá’í Publishing Trust, 1991.</w:t>
      </w:r>
    </w:p>
    <w:p w:rsidR="005517AB" w:rsidRPr="00670CD7" w:rsidRDefault="005517AB" w:rsidP="00D0678C">
      <w:pPr>
        <w:pStyle w:val="Bibliography"/>
        <w:rPr>
          <w:lang w:val="en-GB"/>
        </w:rPr>
      </w:pPr>
      <w:proofErr w:type="gramStart"/>
      <w:r w:rsidRPr="00670CD7">
        <w:rPr>
          <w:lang w:val="en-GB"/>
        </w:rPr>
        <w:t>Bahá’u’lláh.</w:t>
      </w:r>
      <w:proofErr w:type="gramEnd"/>
      <w:r w:rsidR="00D0678C" w:rsidRPr="00670CD7">
        <w:rPr>
          <w:lang w:val="en-GB"/>
        </w:rPr>
        <w:t xml:space="preserve"> </w:t>
      </w:r>
      <w:r w:rsidRPr="00670CD7">
        <w:rPr>
          <w:lang w:val="en-GB"/>
        </w:rPr>
        <w:t xml:space="preserve"> </w:t>
      </w:r>
      <w:proofErr w:type="gramStart"/>
      <w:r w:rsidRPr="00670CD7">
        <w:rPr>
          <w:i/>
          <w:iCs/>
          <w:lang w:val="en-GB"/>
        </w:rPr>
        <w:t>Á</w:t>
      </w:r>
      <w:r w:rsidRPr="00670CD7">
        <w:rPr>
          <w:i/>
          <w:iCs/>
          <w:u w:val="single"/>
          <w:lang w:val="en-GB"/>
        </w:rPr>
        <w:t>th</w:t>
      </w:r>
      <w:r w:rsidRPr="00670CD7">
        <w:rPr>
          <w:i/>
          <w:iCs/>
          <w:lang w:val="en-GB"/>
        </w:rPr>
        <w:t>ár-</w:t>
      </w:r>
      <w:proofErr w:type="spellStart"/>
      <w:r w:rsidRPr="00670CD7">
        <w:rPr>
          <w:i/>
          <w:iCs/>
          <w:lang w:val="en-GB"/>
        </w:rPr>
        <w:t>i</w:t>
      </w:r>
      <w:proofErr w:type="spellEnd"/>
      <w:r w:rsidRPr="00670CD7">
        <w:rPr>
          <w:i/>
          <w:iCs/>
          <w:lang w:val="en-GB"/>
        </w:rPr>
        <w:t>-</w:t>
      </w:r>
      <w:proofErr w:type="spellStart"/>
      <w:r w:rsidRPr="00670CD7">
        <w:rPr>
          <w:i/>
          <w:iCs/>
          <w:lang w:val="en-GB"/>
        </w:rPr>
        <w:t>qalam-i-a‘lá</w:t>
      </w:r>
      <w:proofErr w:type="spellEnd"/>
      <w:r w:rsidRPr="00670CD7">
        <w:rPr>
          <w:lang w:val="en-GB"/>
        </w:rPr>
        <w:t>.</w:t>
      </w:r>
      <w:proofErr w:type="gramEnd"/>
      <w:r w:rsidRPr="00670CD7">
        <w:rPr>
          <w:lang w:val="en-GB"/>
        </w:rPr>
        <w:t xml:space="preserve"> </w:t>
      </w:r>
      <w:r w:rsidR="00D0678C" w:rsidRPr="00670CD7">
        <w:rPr>
          <w:lang w:val="en-GB"/>
        </w:rPr>
        <w:t xml:space="preserve"> </w:t>
      </w:r>
      <w:proofErr w:type="gramStart"/>
      <w:r w:rsidRPr="00670CD7">
        <w:rPr>
          <w:lang w:val="en-GB"/>
        </w:rPr>
        <w:t>Vol. 3.</w:t>
      </w:r>
      <w:proofErr w:type="gramEnd"/>
      <w:r w:rsidRPr="00670CD7">
        <w:rPr>
          <w:lang w:val="en-GB"/>
        </w:rPr>
        <w:t xml:space="preserve"> </w:t>
      </w:r>
      <w:r w:rsidR="00D0678C" w:rsidRPr="00670CD7">
        <w:rPr>
          <w:lang w:val="en-GB"/>
        </w:rPr>
        <w:t xml:space="preserve"> </w:t>
      </w:r>
      <w:r w:rsidRPr="00670CD7">
        <w:rPr>
          <w:lang w:val="en-GB"/>
        </w:rPr>
        <w:t xml:space="preserve">Teheran: </w:t>
      </w:r>
      <w:r w:rsidR="00D0678C" w:rsidRPr="00670CD7">
        <w:rPr>
          <w:lang w:val="en-GB"/>
        </w:rPr>
        <w:t xml:space="preserve"> </w:t>
      </w:r>
      <w:r w:rsidRPr="00670CD7">
        <w:rPr>
          <w:lang w:val="en-GB"/>
        </w:rPr>
        <w:t xml:space="preserve">Bahá’í Publishing Trust, </w:t>
      </w:r>
      <w:r w:rsidR="00D0678C" w:rsidRPr="00670CD7">
        <w:rPr>
          <w:lang w:val="en-GB"/>
        </w:rPr>
        <w:t xml:space="preserve">BE </w:t>
      </w:r>
      <w:r w:rsidRPr="00670CD7">
        <w:rPr>
          <w:lang w:val="en-GB"/>
        </w:rPr>
        <w:t>129/1972</w:t>
      </w:r>
      <w:r w:rsidR="00D0678C" w:rsidRPr="00670CD7">
        <w:rPr>
          <w:lang w:val="en-GB"/>
        </w:rPr>
        <w:t>–</w:t>
      </w:r>
      <w:r w:rsidRPr="00670CD7">
        <w:rPr>
          <w:lang w:val="en-GB"/>
        </w:rPr>
        <w:t>73.</w:t>
      </w:r>
    </w:p>
    <w:p w:rsidR="005517AB" w:rsidRPr="00670CD7" w:rsidRDefault="00D0678C" w:rsidP="00B45322">
      <w:pPr>
        <w:pStyle w:val="Bibliography"/>
        <w:rPr>
          <w:lang w:val="en-GB"/>
        </w:rPr>
      </w:pPr>
      <w:r w:rsidRPr="00670CD7">
        <w:rPr>
          <w:lang w:val="en-GB"/>
        </w:rPr>
        <w:t xml:space="preserve">________.  </w:t>
      </w:r>
      <w:proofErr w:type="gramStart"/>
      <w:r w:rsidR="005517AB" w:rsidRPr="00670CD7">
        <w:rPr>
          <w:i/>
          <w:iCs/>
          <w:lang w:val="en-GB"/>
        </w:rPr>
        <w:t>The Epistle to the Son of the Wolf</w:t>
      </w:r>
      <w:r w:rsidR="005517AB" w:rsidRPr="00670CD7">
        <w:rPr>
          <w:lang w:val="en-GB"/>
        </w:rPr>
        <w:t>.</w:t>
      </w:r>
      <w:proofErr w:type="gramEnd"/>
      <w:r w:rsidR="005517AB" w:rsidRPr="00670CD7">
        <w:rPr>
          <w:lang w:val="en-GB"/>
        </w:rPr>
        <w:t xml:space="preserve"> </w:t>
      </w:r>
      <w:r w:rsidRPr="00670CD7">
        <w:rPr>
          <w:lang w:val="en-GB"/>
        </w:rPr>
        <w:t xml:space="preserve"> </w:t>
      </w:r>
      <w:r w:rsidR="005517AB" w:rsidRPr="00670CD7">
        <w:rPr>
          <w:lang w:val="en-GB"/>
        </w:rPr>
        <w:t xml:space="preserve">Wilmette, Illinois: </w:t>
      </w:r>
      <w:r w:rsidRPr="00670CD7">
        <w:rPr>
          <w:lang w:val="en-GB"/>
        </w:rPr>
        <w:t xml:space="preserve"> </w:t>
      </w:r>
      <w:r w:rsidR="005517AB" w:rsidRPr="00670CD7">
        <w:rPr>
          <w:lang w:val="en-GB"/>
        </w:rPr>
        <w:t>Bahá’í Publishing Trust, 1988.</w:t>
      </w:r>
    </w:p>
    <w:p w:rsidR="005517AB" w:rsidRPr="00670CD7" w:rsidRDefault="00D0678C" w:rsidP="00D0678C">
      <w:pPr>
        <w:pStyle w:val="Bibliography"/>
        <w:rPr>
          <w:lang w:val="en-GB"/>
        </w:rPr>
      </w:pPr>
      <w:r w:rsidRPr="00670CD7">
        <w:rPr>
          <w:lang w:val="en-GB"/>
        </w:rPr>
        <w:t xml:space="preserve">________.  </w:t>
      </w:r>
      <w:proofErr w:type="gramStart"/>
      <w:r w:rsidR="005517AB" w:rsidRPr="00670CD7">
        <w:rPr>
          <w:i/>
          <w:iCs/>
          <w:lang w:val="en-GB"/>
        </w:rPr>
        <w:t>Gems of Divine Mysteries.</w:t>
      </w:r>
      <w:proofErr w:type="gramEnd"/>
      <w:r w:rsidR="005517AB" w:rsidRPr="00670CD7">
        <w:rPr>
          <w:i/>
          <w:iCs/>
          <w:lang w:val="en-GB"/>
        </w:rPr>
        <w:t xml:space="preserve"> </w:t>
      </w:r>
      <w:r w:rsidRPr="00670CD7">
        <w:rPr>
          <w:i/>
          <w:iCs/>
          <w:lang w:val="en-GB"/>
        </w:rPr>
        <w:t xml:space="preserve"> </w:t>
      </w:r>
      <w:proofErr w:type="gramStart"/>
      <w:r w:rsidR="005517AB" w:rsidRPr="00670CD7">
        <w:rPr>
          <w:i/>
          <w:iCs/>
          <w:lang w:val="en-GB"/>
        </w:rPr>
        <w:t>Javáhiru’l-Asrár</w:t>
      </w:r>
      <w:r w:rsidR="005517AB" w:rsidRPr="00670CD7">
        <w:rPr>
          <w:lang w:val="en-GB"/>
        </w:rPr>
        <w:t>.</w:t>
      </w:r>
      <w:proofErr w:type="gramEnd"/>
      <w:r w:rsidR="005517AB" w:rsidRPr="00670CD7">
        <w:rPr>
          <w:lang w:val="en-GB"/>
        </w:rPr>
        <w:t xml:space="preserve"> </w:t>
      </w:r>
      <w:r w:rsidRPr="00670CD7">
        <w:rPr>
          <w:lang w:val="en-GB"/>
        </w:rPr>
        <w:t xml:space="preserve"> </w:t>
      </w:r>
      <w:r w:rsidR="005517AB" w:rsidRPr="00670CD7">
        <w:rPr>
          <w:lang w:val="en-GB"/>
        </w:rPr>
        <w:t xml:space="preserve">Haifa: </w:t>
      </w:r>
      <w:r w:rsidRPr="00670CD7">
        <w:rPr>
          <w:lang w:val="en-GB"/>
        </w:rPr>
        <w:t xml:space="preserve"> </w:t>
      </w:r>
      <w:r w:rsidR="005517AB" w:rsidRPr="00670CD7">
        <w:rPr>
          <w:lang w:val="en-GB"/>
        </w:rPr>
        <w:t>Bahá’í World Centre, 2002.</w:t>
      </w:r>
    </w:p>
    <w:p w:rsidR="005517AB" w:rsidRPr="00670CD7" w:rsidRDefault="00D0678C" w:rsidP="00B45322">
      <w:pPr>
        <w:pStyle w:val="Bibliography"/>
        <w:rPr>
          <w:lang w:val="en-GB"/>
        </w:rPr>
      </w:pPr>
      <w:r w:rsidRPr="00670CD7">
        <w:rPr>
          <w:lang w:val="en-GB"/>
        </w:rPr>
        <w:t xml:space="preserve">________.  </w:t>
      </w:r>
      <w:proofErr w:type="gramStart"/>
      <w:r w:rsidR="005517AB" w:rsidRPr="00670CD7">
        <w:rPr>
          <w:i/>
          <w:iCs/>
          <w:lang w:val="en-GB"/>
        </w:rPr>
        <w:t>Gleanings from the Writings of Bahá’u’lláh</w:t>
      </w:r>
      <w:r w:rsidR="005517AB" w:rsidRPr="00670CD7">
        <w:rPr>
          <w:lang w:val="en-GB"/>
        </w:rPr>
        <w:t>.</w:t>
      </w:r>
      <w:proofErr w:type="gramEnd"/>
      <w:r w:rsidR="005517AB" w:rsidRPr="00670CD7">
        <w:rPr>
          <w:lang w:val="en-GB"/>
        </w:rPr>
        <w:t xml:space="preserve"> </w:t>
      </w:r>
      <w:r w:rsidRPr="00670CD7">
        <w:rPr>
          <w:lang w:val="en-GB"/>
        </w:rPr>
        <w:t xml:space="preserve"> </w:t>
      </w:r>
      <w:r w:rsidR="005517AB" w:rsidRPr="00670CD7">
        <w:rPr>
          <w:lang w:val="en-GB"/>
        </w:rPr>
        <w:t>Wilmette, Illinois:</w:t>
      </w:r>
      <w:r w:rsidRPr="00670CD7">
        <w:rPr>
          <w:lang w:val="en-GB"/>
        </w:rPr>
        <w:t xml:space="preserve"> </w:t>
      </w:r>
      <w:r w:rsidR="005517AB" w:rsidRPr="00670CD7">
        <w:rPr>
          <w:lang w:val="en-GB"/>
        </w:rPr>
        <w:t xml:space="preserve"> Bahá’í Publishing Trust, 1983.</w:t>
      </w:r>
    </w:p>
    <w:p w:rsidR="005517AB" w:rsidRPr="00670CD7" w:rsidRDefault="00D0678C" w:rsidP="00D0678C">
      <w:pPr>
        <w:pStyle w:val="Bibliography"/>
        <w:rPr>
          <w:lang w:val="en-GB"/>
        </w:rPr>
      </w:pPr>
      <w:r w:rsidRPr="00670CD7">
        <w:rPr>
          <w:lang w:val="en-GB"/>
        </w:rPr>
        <w:t xml:space="preserve">________.  </w:t>
      </w:r>
      <w:proofErr w:type="gramStart"/>
      <w:r w:rsidR="005517AB" w:rsidRPr="00670CD7">
        <w:rPr>
          <w:lang w:val="en-GB"/>
        </w:rPr>
        <w:t xml:space="preserve">“Haft </w:t>
      </w:r>
      <w:proofErr w:type="spellStart"/>
      <w:r w:rsidR="005517AB" w:rsidRPr="00670CD7">
        <w:rPr>
          <w:lang w:val="en-GB"/>
        </w:rPr>
        <w:t>Vádí</w:t>
      </w:r>
      <w:proofErr w:type="spellEnd"/>
      <w:r w:rsidR="005517AB" w:rsidRPr="00670CD7">
        <w:rPr>
          <w:lang w:val="en-GB"/>
        </w:rPr>
        <w:t>”</w:t>
      </w:r>
      <w:r w:rsidRPr="00670CD7">
        <w:rPr>
          <w:lang w:val="en-GB"/>
        </w:rPr>
        <w:t>,</w:t>
      </w:r>
      <w:r w:rsidR="005517AB" w:rsidRPr="00670CD7">
        <w:rPr>
          <w:lang w:val="en-GB"/>
        </w:rPr>
        <w:t xml:space="preserve"> in </w:t>
      </w:r>
      <w:r w:rsidR="005517AB" w:rsidRPr="00670CD7">
        <w:rPr>
          <w:i/>
          <w:iCs/>
          <w:lang w:val="en-GB"/>
        </w:rPr>
        <w:t>Á</w:t>
      </w:r>
      <w:r w:rsidR="005517AB" w:rsidRPr="00670CD7">
        <w:rPr>
          <w:i/>
          <w:iCs/>
          <w:u w:val="single"/>
          <w:lang w:val="en-GB"/>
        </w:rPr>
        <w:t>th</w:t>
      </w:r>
      <w:r w:rsidR="005517AB" w:rsidRPr="00670CD7">
        <w:rPr>
          <w:i/>
          <w:iCs/>
          <w:lang w:val="en-GB"/>
        </w:rPr>
        <w:t>ár-</w:t>
      </w:r>
      <w:proofErr w:type="spellStart"/>
      <w:r w:rsidR="005517AB" w:rsidRPr="00670CD7">
        <w:rPr>
          <w:i/>
          <w:iCs/>
          <w:lang w:val="en-GB"/>
        </w:rPr>
        <w:t>i</w:t>
      </w:r>
      <w:proofErr w:type="spellEnd"/>
      <w:r w:rsidR="005517AB" w:rsidRPr="00670CD7">
        <w:rPr>
          <w:i/>
          <w:iCs/>
          <w:lang w:val="en-GB"/>
        </w:rPr>
        <w:t>-</w:t>
      </w:r>
      <w:proofErr w:type="spellStart"/>
      <w:r w:rsidR="005517AB" w:rsidRPr="00670CD7">
        <w:rPr>
          <w:i/>
          <w:iCs/>
          <w:lang w:val="en-GB"/>
        </w:rPr>
        <w:t>qalam-i-a‘lá</w:t>
      </w:r>
      <w:proofErr w:type="spellEnd"/>
      <w:r w:rsidR="005517AB" w:rsidRPr="00670CD7">
        <w:rPr>
          <w:lang w:val="en-GB"/>
        </w:rPr>
        <w:t>, vol. 3, pp.</w:t>
      </w:r>
      <w:r w:rsidRPr="00670CD7">
        <w:rPr>
          <w:lang w:val="en-GB"/>
        </w:rPr>
        <w:t xml:space="preserve"> </w:t>
      </w:r>
      <w:r w:rsidR="005517AB" w:rsidRPr="00670CD7">
        <w:rPr>
          <w:lang w:val="en-GB"/>
        </w:rPr>
        <w:t>92</w:t>
      </w:r>
      <w:r w:rsidRPr="00670CD7">
        <w:rPr>
          <w:lang w:val="en-GB"/>
        </w:rPr>
        <w:t>–</w:t>
      </w:r>
      <w:r w:rsidR="005517AB" w:rsidRPr="00670CD7">
        <w:rPr>
          <w:lang w:val="en-GB"/>
        </w:rPr>
        <w:t>137.</w:t>
      </w:r>
      <w:proofErr w:type="gramEnd"/>
    </w:p>
    <w:p w:rsidR="005517AB" w:rsidRPr="00670CD7" w:rsidRDefault="00D0678C" w:rsidP="00D0678C">
      <w:pPr>
        <w:pStyle w:val="Bibliography"/>
        <w:rPr>
          <w:lang w:val="en-GB"/>
        </w:rPr>
      </w:pPr>
      <w:r w:rsidRPr="00670CD7">
        <w:rPr>
          <w:lang w:val="en-GB"/>
        </w:rPr>
        <w:t xml:space="preserve">________.  </w:t>
      </w:r>
      <w:proofErr w:type="gramStart"/>
      <w:r w:rsidR="005517AB" w:rsidRPr="00670CD7">
        <w:rPr>
          <w:i/>
          <w:iCs/>
          <w:lang w:val="en-GB"/>
        </w:rPr>
        <w:t>The Hidden Words of Bahá’u’lláh</w:t>
      </w:r>
      <w:r w:rsidR="005517AB" w:rsidRPr="00670CD7">
        <w:rPr>
          <w:lang w:val="en-GB"/>
        </w:rPr>
        <w:t>.</w:t>
      </w:r>
      <w:proofErr w:type="gramEnd"/>
      <w:r w:rsidR="005517AB" w:rsidRPr="00670CD7">
        <w:rPr>
          <w:lang w:val="en-GB"/>
        </w:rPr>
        <w:t xml:space="preserve"> </w:t>
      </w:r>
      <w:r w:rsidRPr="00670CD7">
        <w:rPr>
          <w:lang w:val="en-GB"/>
        </w:rPr>
        <w:t xml:space="preserve"> </w:t>
      </w:r>
      <w:proofErr w:type="gramStart"/>
      <w:r w:rsidR="005517AB" w:rsidRPr="00670CD7">
        <w:rPr>
          <w:lang w:val="en-GB"/>
        </w:rPr>
        <w:t>Tr</w:t>
      </w:r>
      <w:r w:rsidRPr="00670CD7">
        <w:rPr>
          <w:lang w:val="en-GB"/>
        </w:rPr>
        <w:t>.</w:t>
      </w:r>
      <w:r w:rsidR="005517AB" w:rsidRPr="00670CD7">
        <w:rPr>
          <w:lang w:val="en-GB"/>
        </w:rPr>
        <w:t xml:space="preserve"> Shoghi Effendi.</w:t>
      </w:r>
      <w:proofErr w:type="gramEnd"/>
      <w:r w:rsidRPr="00670CD7">
        <w:rPr>
          <w:lang w:val="en-GB"/>
        </w:rPr>
        <w:t xml:space="preserve">  </w:t>
      </w:r>
      <w:r w:rsidR="005517AB" w:rsidRPr="00670CD7">
        <w:rPr>
          <w:lang w:val="en-GB"/>
        </w:rPr>
        <w:t>Wilmette, Illinois:</w:t>
      </w:r>
      <w:r w:rsidRPr="00670CD7">
        <w:rPr>
          <w:lang w:val="en-GB"/>
        </w:rPr>
        <w:t xml:space="preserve"> </w:t>
      </w:r>
      <w:r w:rsidR="005517AB" w:rsidRPr="00670CD7">
        <w:rPr>
          <w:lang w:val="en-GB"/>
        </w:rPr>
        <w:t xml:space="preserve"> Bahá’í Publishing Trust, 1975.</w:t>
      </w:r>
    </w:p>
    <w:p w:rsidR="005517AB" w:rsidRPr="00670CD7" w:rsidRDefault="00D0678C" w:rsidP="00B45322">
      <w:pPr>
        <w:pStyle w:val="Bibliography"/>
        <w:rPr>
          <w:lang w:val="en-GB"/>
        </w:rPr>
      </w:pPr>
      <w:r w:rsidRPr="00670CD7">
        <w:rPr>
          <w:lang w:val="en-GB"/>
        </w:rPr>
        <w:t xml:space="preserve">________.  </w:t>
      </w:r>
      <w:r w:rsidR="005517AB" w:rsidRPr="00670CD7">
        <w:rPr>
          <w:i/>
          <w:iCs/>
          <w:lang w:val="en-GB"/>
        </w:rPr>
        <w:t xml:space="preserve">Kitáb-i-Aqdas: </w:t>
      </w:r>
      <w:r w:rsidRPr="00670CD7">
        <w:rPr>
          <w:i/>
          <w:iCs/>
          <w:lang w:val="en-GB"/>
        </w:rPr>
        <w:t xml:space="preserve"> </w:t>
      </w:r>
      <w:r w:rsidR="005517AB" w:rsidRPr="00670CD7">
        <w:rPr>
          <w:i/>
          <w:iCs/>
          <w:lang w:val="en-GB"/>
        </w:rPr>
        <w:t>The Most Holy Book</w:t>
      </w:r>
      <w:r w:rsidR="005517AB" w:rsidRPr="00670CD7">
        <w:rPr>
          <w:lang w:val="en-GB"/>
        </w:rPr>
        <w:t xml:space="preserve">. </w:t>
      </w:r>
      <w:r w:rsidRPr="00670CD7">
        <w:rPr>
          <w:lang w:val="en-GB"/>
        </w:rPr>
        <w:t xml:space="preserve"> </w:t>
      </w:r>
      <w:r w:rsidR="005517AB" w:rsidRPr="00670CD7">
        <w:rPr>
          <w:lang w:val="en-GB"/>
        </w:rPr>
        <w:t xml:space="preserve">Haifa: </w:t>
      </w:r>
      <w:r w:rsidRPr="00670CD7">
        <w:rPr>
          <w:lang w:val="en-GB"/>
        </w:rPr>
        <w:t xml:space="preserve"> </w:t>
      </w:r>
      <w:r w:rsidR="005517AB" w:rsidRPr="00670CD7">
        <w:rPr>
          <w:lang w:val="en-GB"/>
        </w:rPr>
        <w:t>Bahá’í World Centre, 1992.</w:t>
      </w:r>
    </w:p>
    <w:p w:rsidR="009237A7" w:rsidRPr="00670CD7" w:rsidRDefault="00D0678C" w:rsidP="00B45322">
      <w:pPr>
        <w:pStyle w:val="Bibliography"/>
        <w:rPr>
          <w:lang w:val="en-GB"/>
        </w:rPr>
      </w:pPr>
      <w:r w:rsidRPr="00670CD7">
        <w:rPr>
          <w:lang w:val="en-GB"/>
        </w:rPr>
        <w:t xml:space="preserve">________.  </w:t>
      </w:r>
      <w:proofErr w:type="gramStart"/>
      <w:r w:rsidR="005517AB" w:rsidRPr="00670CD7">
        <w:rPr>
          <w:i/>
          <w:iCs/>
          <w:lang w:val="en-GB"/>
        </w:rPr>
        <w:t xml:space="preserve">Kitáb-i-Aqdas </w:t>
      </w:r>
      <w:r w:rsidR="005517AB" w:rsidRPr="00670CD7">
        <w:rPr>
          <w:lang w:val="en-GB"/>
        </w:rPr>
        <w:t>(Arabic edition).</w:t>
      </w:r>
      <w:proofErr w:type="gramEnd"/>
      <w:r w:rsidRPr="00670CD7">
        <w:rPr>
          <w:lang w:val="en-GB"/>
        </w:rPr>
        <w:t xml:space="preserve"> </w:t>
      </w:r>
      <w:r w:rsidR="005517AB" w:rsidRPr="00670CD7">
        <w:rPr>
          <w:lang w:val="en-GB"/>
        </w:rPr>
        <w:t xml:space="preserve"> Haifa: </w:t>
      </w:r>
      <w:r w:rsidRPr="00670CD7">
        <w:rPr>
          <w:lang w:val="en-GB"/>
        </w:rPr>
        <w:t xml:space="preserve"> </w:t>
      </w:r>
      <w:r w:rsidR="005517AB" w:rsidRPr="00670CD7">
        <w:rPr>
          <w:lang w:val="en-GB"/>
        </w:rPr>
        <w:t>Bahá’í World Centre, 1995.</w:t>
      </w:r>
    </w:p>
    <w:p w:rsidR="005517AB" w:rsidRPr="00670CD7" w:rsidRDefault="009237A7" w:rsidP="00317DE9">
      <w:pPr>
        <w:rPr>
          <w:lang w:val="en-GB"/>
        </w:rPr>
      </w:pPr>
      <w:r w:rsidRPr="00670CD7">
        <w:rPr>
          <w:lang w:val="en-GB"/>
        </w:rPr>
        <w:br w:type="page"/>
      </w:r>
    </w:p>
    <w:p w:rsidR="005517AB" w:rsidRPr="00670CD7" w:rsidRDefault="00D0678C" w:rsidP="00D0678C">
      <w:pPr>
        <w:pStyle w:val="Bibliography"/>
        <w:rPr>
          <w:lang w:val="en-GB"/>
        </w:rPr>
      </w:pPr>
      <w:r w:rsidRPr="00670CD7">
        <w:rPr>
          <w:lang w:val="en-GB"/>
        </w:rPr>
        <w:t xml:space="preserve">________.  </w:t>
      </w:r>
      <w:r w:rsidR="005517AB" w:rsidRPr="00670CD7">
        <w:rPr>
          <w:i/>
          <w:iCs/>
          <w:lang w:val="en-GB"/>
        </w:rPr>
        <w:t>Kitáb-i-</w:t>
      </w:r>
      <w:r w:rsidR="009237A7" w:rsidRPr="00670CD7">
        <w:rPr>
          <w:i/>
          <w:iCs/>
          <w:lang w:val="en-GB"/>
        </w:rPr>
        <w:t>Í</w:t>
      </w:r>
      <w:r w:rsidR="005517AB" w:rsidRPr="00670CD7">
        <w:rPr>
          <w:i/>
          <w:iCs/>
          <w:lang w:val="en-GB"/>
        </w:rPr>
        <w:t>qán:</w:t>
      </w:r>
      <w:r w:rsidRPr="00670CD7">
        <w:rPr>
          <w:i/>
          <w:iCs/>
          <w:lang w:val="en-GB"/>
        </w:rPr>
        <w:t xml:space="preserve"> </w:t>
      </w:r>
      <w:r w:rsidR="005517AB" w:rsidRPr="00670CD7">
        <w:rPr>
          <w:i/>
          <w:iCs/>
          <w:lang w:val="en-GB"/>
        </w:rPr>
        <w:t xml:space="preserve"> The Book of Certitude</w:t>
      </w:r>
      <w:r w:rsidR="005517AB" w:rsidRPr="00670CD7">
        <w:rPr>
          <w:lang w:val="en-GB"/>
        </w:rPr>
        <w:t>, 2</w:t>
      </w:r>
      <w:r w:rsidRPr="00670CD7">
        <w:rPr>
          <w:lang w:val="en-GB"/>
        </w:rPr>
        <w:t>nd</w:t>
      </w:r>
      <w:r w:rsidR="005517AB" w:rsidRPr="00670CD7">
        <w:rPr>
          <w:lang w:val="en-GB"/>
        </w:rPr>
        <w:t xml:space="preserve"> </w:t>
      </w:r>
      <w:proofErr w:type="gramStart"/>
      <w:r w:rsidR="005517AB" w:rsidRPr="00670CD7">
        <w:rPr>
          <w:lang w:val="en-GB"/>
        </w:rPr>
        <w:t>ed</w:t>
      </w:r>
      <w:proofErr w:type="gramEnd"/>
      <w:r w:rsidR="005517AB" w:rsidRPr="00670CD7">
        <w:rPr>
          <w:lang w:val="en-GB"/>
        </w:rPr>
        <w:t>.</w:t>
      </w:r>
      <w:r w:rsidRPr="00670CD7">
        <w:rPr>
          <w:lang w:val="en-GB"/>
        </w:rPr>
        <w:t xml:space="preserve"> </w:t>
      </w:r>
      <w:r w:rsidR="005517AB" w:rsidRPr="00670CD7">
        <w:rPr>
          <w:lang w:val="en-GB"/>
        </w:rPr>
        <w:t xml:space="preserve"> Wilmette, Illinois:</w:t>
      </w:r>
      <w:r w:rsidRPr="00670CD7">
        <w:rPr>
          <w:lang w:val="en-GB"/>
        </w:rPr>
        <w:t xml:space="preserve"> </w:t>
      </w:r>
      <w:r w:rsidR="005517AB" w:rsidRPr="00670CD7">
        <w:rPr>
          <w:lang w:val="en-GB"/>
        </w:rPr>
        <w:t xml:space="preserve"> Bahá’í Publishing Trust, 1983.</w:t>
      </w:r>
    </w:p>
    <w:p w:rsidR="005517AB" w:rsidRPr="00670CD7" w:rsidRDefault="00D0678C" w:rsidP="0029339F">
      <w:pPr>
        <w:pStyle w:val="Bibliography"/>
        <w:rPr>
          <w:lang w:val="en-GB"/>
        </w:rPr>
      </w:pPr>
      <w:r w:rsidRPr="00670CD7">
        <w:rPr>
          <w:lang w:val="en-GB"/>
        </w:rPr>
        <w:t xml:space="preserve">________.  </w:t>
      </w:r>
      <w:proofErr w:type="gramStart"/>
      <w:r w:rsidR="005517AB" w:rsidRPr="00670CD7">
        <w:rPr>
          <w:i/>
          <w:iCs/>
          <w:lang w:val="en-GB"/>
        </w:rPr>
        <w:t>Kitáb-</w:t>
      </w:r>
      <w:proofErr w:type="spellStart"/>
      <w:r w:rsidR="005517AB" w:rsidRPr="00670CD7">
        <w:rPr>
          <w:i/>
          <w:iCs/>
          <w:lang w:val="en-GB"/>
        </w:rPr>
        <w:t>i</w:t>
      </w:r>
      <w:proofErr w:type="spellEnd"/>
      <w:r w:rsidR="005517AB" w:rsidRPr="00670CD7">
        <w:rPr>
          <w:i/>
          <w:iCs/>
          <w:lang w:val="en-GB"/>
        </w:rPr>
        <w:t>-</w:t>
      </w:r>
      <w:proofErr w:type="spellStart"/>
      <w:r w:rsidR="005517AB" w:rsidRPr="00670CD7">
        <w:rPr>
          <w:i/>
          <w:iCs/>
          <w:lang w:val="en-GB"/>
        </w:rPr>
        <w:t>Musta</w:t>
      </w:r>
      <w:r w:rsidR="0029339F" w:rsidRPr="00670CD7">
        <w:rPr>
          <w:i/>
          <w:iCs/>
          <w:lang w:val="en-GB"/>
        </w:rPr>
        <w:t>ṭ</w:t>
      </w:r>
      <w:r w:rsidR="005517AB" w:rsidRPr="00670CD7">
        <w:rPr>
          <w:i/>
          <w:iCs/>
          <w:lang w:val="en-GB"/>
        </w:rPr>
        <w:t>áb</w:t>
      </w:r>
      <w:proofErr w:type="spellEnd"/>
      <w:r w:rsidR="005517AB" w:rsidRPr="00670CD7">
        <w:rPr>
          <w:i/>
          <w:iCs/>
          <w:lang w:val="en-GB"/>
        </w:rPr>
        <w:t>-</w:t>
      </w:r>
      <w:proofErr w:type="spellStart"/>
      <w:r w:rsidR="005517AB" w:rsidRPr="00670CD7">
        <w:rPr>
          <w:i/>
          <w:iCs/>
          <w:lang w:val="en-GB"/>
        </w:rPr>
        <w:t>i</w:t>
      </w:r>
      <w:proofErr w:type="spellEnd"/>
      <w:r w:rsidR="005517AB" w:rsidRPr="00670CD7">
        <w:rPr>
          <w:i/>
          <w:iCs/>
          <w:lang w:val="en-GB"/>
        </w:rPr>
        <w:t>-</w:t>
      </w:r>
      <w:r w:rsidR="009237A7" w:rsidRPr="00670CD7">
        <w:rPr>
          <w:i/>
          <w:iCs/>
          <w:lang w:val="en-GB"/>
        </w:rPr>
        <w:t>Í</w:t>
      </w:r>
      <w:r w:rsidR="005517AB" w:rsidRPr="00670CD7">
        <w:rPr>
          <w:i/>
          <w:iCs/>
          <w:lang w:val="en-GB"/>
        </w:rPr>
        <w:t>qán</w:t>
      </w:r>
      <w:r w:rsidR="005517AB" w:rsidRPr="00670CD7">
        <w:rPr>
          <w:lang w:val="en-GB"/>
        </w:rPr>
        <w:t>.</w:t>
      </w:r>
      <w:proofErr w:type="gramEnd"/>
      <w:r w:rsidR="005517AB" w:rsidRPr="00670CD7">
        <w:rPr>
          <w:lang w:val="en-GB"/>
        </w:rPr>
        <w:t xml:space="preserve"> </w:t>
      </w:r>
      <w:r w:rsidRPr="00670CD7">
        <w:rPr>
          <w:lang w:val="en-GB"/>
        </w:rPr>
        <w:t xml:space="preserve"> </w:t>
      </w:r>
      <w:proofErr w:type="gramStart"/>
      <w:r w:rsidR="005517AB" w:rsidRPr="00670CD7">
        <w:rPr>
          <w:lang w:val="en-GB"/>
        </w:rPr>
        <w:t>Reprinted from the original edition, Egypt, 1934.</w:t>
      </w:r>
      <w:proofErr w:type="gramEnd"/>
      <w:r w:rsidR="005517AB" w:rsidRPr="00670CD7">
        <w:rPr>
          <w:lang w:val="en-GB"/>
        </w:rPr>
        <w:t xml:space="preserve"> </w:t>
      </w:r>
      <w:r w:rsidR="0029339F" w:rsidRPr="00670CD7">
        <w:rPr>
          <w:lang w:val="en-GB"/>
        </w:rPr>
        <w:t xml:space="preserve"> </w:t>
      </w:r>
      <w:proofErr w:type="spellStart"/>
      <w:r w:rsidR="005517AB" w:rsidRPr="00670CD7">
        <w:rPr>
          <w:lang w:val="en-GB"/>
        </w:rPr>
        <w:t>Hofheim-Langenhain</w:t>
      </w:r>
      <w:proofErr w:type="spellEnd"/>
      <w:r w:rsidR="005517AB" w:rsidRPr="00670CD7">
        <w:rPr>
          <w:lang w:val="en-GB"/>
        </w:rPr>
        <w:t>:</w:t>
      </w:r>
      <w:r w:rsidR="0029339F" w:rsidRPr="00670CD7">
        <w:rPr>
          <w:lang w:val="en-GB"/>
        </w:rPr>
        <w:t xml:space="preserve"> </w:t>
      </w:r>
      <w:r w:rsidR="005517AB" w:rsidRPr="00670CD7">
        <w:rPr>
          <w:lang w:val="en-GB"/>
        </w:rPr>
        <w:t xml:space="preserve"> Bahá’í-</w:t>
      </w:r>
      <w:proofErr w:type="spellStart"/>
      <w:r w:rsidR="005517AB" w:rsidRPr="00670CD7">
        <w:rPr>
          <w:lang w:val="en-GB"/>
        </w:rPr>
        <w:t>Verlag</w:t>
      </w:r>
      <w:proofErr w:type="spellEnd"/>
      <w:r w:rsidR="005517AB" w:rsidRPr="00670CD7">
        <w:rPr>
          <w:lang w:val="en-GB"/>
        </w:rPr>
        <w:t>, 1980.</w:t>
      </w:r>
    </w:p>
    <w:p w:rsidR="005517AB" w:rsidRPr="00670CD7" w:rsidRDefault="00D0678C" w:rsidP="00D0678C">
      <w:pPr>
        <w:pStyle w:val="Bibliography"/>
        <w:rPr>
          <w:lang w:val="en-GB"/>
        </w:rPr>
      </w:pPr>
      <w:r w:rsidRPr="00670CD7">
        <w:rPr>
          <w:lang w:val="en-GB"/>
        </w:rPr>
        <w:t xml:space="preserve">________.  </w:t>
      </w:r>
      <w:proofErr w:type="gramStart"/>
      <w:r w:rsidR="005517AB" w:rsidRPr="00670CD7">
        <w:rPr>
          <w:i/>
          <w:iCs/>
          <w:lang w:val="en-GB"/>
        </w:rPr>
        <w:t>Law</w:t>
      </w:r>
      <w:r w:rsidR="009237A7" w:rsidRPr="00670CD7">
        <w:rPr>
          <w:i/>
          <w:iCs/>
          <w:lang w:val="en-GB"/>
        </w:rPr>
        <w:t>ḥ</w:t>
      </w:r>
      <w:r w:rsidR="005517AB" w:rsidRPr="00670CD7">
        <w:rPr>
          <w:i/>
          <w:iCs/>
          <w:lang w:val="en-GB"/>
        </w:rPr>
        <w:t>-</w:t>
      </w:r>
      <w:proofErr w:type="spellStart"/>
      <w:r w:rsidR="005517AB" w:rsidRPr="00670CD7">
        <w:rPr>
          <w:i/>
          <w:iCs/>
          <w:lang w:val="en-GB"/>
        </w:rPr>
        <w:t>i</w:t>
      </w:r>
      <w:proofErr w:type="spellEnd"/>
      <w:r w:rsidR="005517AB" w:rsidRPr="00670CD7">
        <w:rPr>
          <w:i/>
          <w:iCs/>
          <w:lang w:val="en-GB"/>
        </w:rPr>
        <w:t>-</w:t>
      </w:r>
      <w:proofErr w:type="spellStart"/>
      <w:r w:rsidR="005517AB" w:rsidRPr="00670CD7">
        <w:rPr>
          <w:i/>
          <w:iCs/>
          <w:lang w:val="en-GB"/>
        </w:rPr>
        <w:t>Mubárak-i-Khi</w:t>
      </w:r>
      <w:r w:rsidRPr="00670CD7">
        <w:rPr>
          <w:i/>
          <w:iCs/>
          <w:lang w:val="en-GB"/>
        </w:rPr>
        <w:t>t</w:t>
      </w:r>
      <w:r w:rsidR="005517AB" w:rsidRPr="00670CD7">
        <w:rPr>
          <w:i/>
          <w:iCs/>
          <w:lang w:val="en-GB"/>
        </w:rPr>
        <w:t>áb</w:t>
      </w:r>
      <w:proofErr w:type="spellEnd"/>
      <w:r w:rsidR="005517AB" w:rsidRPr="00670CD7">
        <w:rPr>
          <w:i/>
          <w:iCs/>
          <w:lang w:val="en-GB"/>
        </w:rPr>
        <w:t xml:space="preserve"> </w:t>
      </w:r>
      <w:proofErr w:type="spellStart"/>
      <w:r w:rsidR="005517AB" w:rsidRPr="00670CD7">
        <w:rPr>
          <w:i/>
          <w:iCs/>
          <w:lang w:val="en-GB"/>
        </w:rPr>
        <w:t>bih</w:t>
      </w:r>
      <w:proofErr w:type="spellEnd"/>
      <w:r w:rsidR="005517AB" w:rsidRPr="00670CD7">
        <w:rPr>
          <w:i/>
          <w:iCs/>
          <w:lang w:val="en-GB"/>
        </w:rPr>
        <w:t xml:space="preserve"> </w:t>
      </w:r>
      <w:r w:rsidR="005517AB" w:rsidRPr="00670CD7">
        <w:rPr>
          <w:i/>
          <w:iCs/>
          <w:u w:val="single"/>
          <w:lang w:val="en-GB"/>
        </w:rPr>
        <w:t>Sh</w:t>
      </w:r>
      <w:r w:rsidR="005517AB" w:rsidRPr="00670CD7">
        <w:rPr>
          <w:i/>
          <w:iCs/>
          <w:lang w:val="en-GB"/>
        </w:rPr>
        <w:t>ay</w:t>
      </w:r>
      <w:r w:rsidR="005517AB" w:rsidRPr="00670CD7">
        <w:rPr>
          <w:i/>
          <w:iCs/>
          <w:u w:val="single"/>
          <w:lang w:val="en-GB"/>
        </w:rPr>
        <w:t>kh</w:t>
      </w:r>
      <w:r w:rsidR="005517AB" w:rsidRPr="00670CD7">
        <w:rPr>
          <w:i/>
          <w:iCs/>
          <w:lang w:val="en-GB"/>
        </w:rPr>
        <w:t xml:space="preserve"> Mu</w:t>
      </w:r>
      <w:r w:rsidR="009237A7" w:rsidRPr="00670CD7">
        <w:rPr>
          <w:i/>
          <w:iCs/>
          <w:lang w:val="en-GB"/>
        </w:rPr>
        <w:t>ḥ</w:t>
      </w:r>
      <w:r w:rsidR="005517AB" w:rsidRPr="00670CD7">
        <w:rPr>
          <w:i/>
          <w:iCs/>
          <w:lang w:val="en-GB"/>
        </w:rPr>
        <w:t>ammad-Taqí I</w:t>
      </w:r>
      <w:r w:rsidR="003A7BF7" w:rsidRPr="00670CD7">
        <w:rPr>
          <w:lang w:val="en-GB"/>
        </w:rPr>
        <w:t>ṣ</w:t>
      </w:r>
      <w:r w:rsidR="005517AB" w:rsidRPr="00670CD7">
        <w:rPr>
          <w:i/>
          <w:iCs/>
          <w:lang w:val="en-GB"/>
        </w:rPr>
        <w:t>fahání</w:t>
      </w:r>
      <w:r w:rsidR="005517AB" w:rsidRPr="00670CD7">
        <w:rPr>
          <w:lang w:val="en-GB"/>
        </w:rPr>
        <w:t>.</w:t>
      </w:r>
      <w:proofErr w:type="gramEnd"/>
      <w:r w:rsidRPr="00670CD7">
        <w:rPr>
          <w:lang w:val="en-GB"/>
        </w:rPr>
        <w:t xml:space="preserve">  </w:t>
      </w:r>
      <w:proofErr w:type="gramStart"/>
      <w:r w:rsidR="005517AB" w:rsidRPr="00670CD7">
        <w:rPr>
          <w:lang w:val="en-GB"/>
        </w:rPr>
        <w:t>Persian Institute for Bahá’í Studies, Canada, 2001.</w:t>
      </w:r>
      <w:proofErr w:type="gramEnd"/>
    </w:p>
    <w:p w:rsidR="005517AB" w:rsidRPr="00670CD7" w:rsidRDefault="00D0678C" w:rsidP="00B45322">
      <w:pPr>
        <w:pStyle w:val="Bibliography"/>
        <w:rPr>
          <w:lang w:val="en-GB"/>
        </w:rPr>
      </w:pPr>
      <w:r w:rsidRPr="00670CD7">
        <w:rPr>
          <w:lang w:val="en-GB"/>
        </w:rPr>
        <w:t xml:space="preserve">________.  </w:t>
      </w:r>
      <w:proofErr w:type="gramStart"/>
      <w:r w:rsidR="00B45322" w:rsidRPr="00670CD7">
        <w:rPr>
          <w:lang w:val="en-GB"/>
        </w:rPr>
        <w:t>“</w:t>
      </w:r>
      <w:r w:rsidR="005517AB" w:rsidRPr="00670CD7">
        <w:rPr>
          <w:lang w:val="en-GB"/>
        </w:rPr>
        <w:t>Law</w:t>
      </w:r>
      <w:r w:rsidR="009237A7" w:rsidRPr="00670CD7">
        <w:rPr>
          <w:lang w:val="en-GB"/>
        </w:rPr>
        <w:t>ḥ</w:t>
      </w:r>
      <w:r w:rsidR="005517AB" w:rsidRPr="00670CD7">
        <w:rPr>
          <w:lang w:val="en-GB"/>
        </w:rPr>
        <w:t>-</w:t>
      </w:r>
      <w:proofErr w:type="spellStart"/>
      <w:r w:rsidR="005517AB" w:rsidRPr="00670CD7">
        <w:rPr>
          <w:lang w:val="en-GB"/>
        </w:rPr>
        <w:t>i</w:t>
      </w:r>
      <w:proofErr w:type="spellEnd"/>
      <w:r w:rsidR="005517AB" w:rsidRPr="00670CD7">
        <w:rPr>
          <w:lang w:val="en-GB"/>
        </w:rPr>
        <w:t>-</w:t>
      </w:r>
      <w:proofErr w:type="spellStart"/>
      <w:r w:rsidR="005517AB" w:rsidRPr="00670CD7">
        <w:rPr>
          <w:lang w:val="en-GB"/>
        </w:rPr>
        <w:t>Siráj</w:t>
      </w:r>
      <w:proofErr w:type="spellEnd"/>
      <w:r w:rsidR="00B45322" w:rsidRPr="00670CD7">
        <w:rPr>
          <w:lang w:val="en-GB"/>
        </w:rPr>
        <w:t>”</w:t>
      </w:r>
      <w:r w:rsidR="005517AB" w:rsidRPr="00670CD7">
        <w:rPr>
          <w:lang w:val="en-GB"/>
        </w:rPr>
        <w:t xml:space="preserve">, in </w:t>
      </w:r>
      <w:proofErr w:type="spellStart"/>
      <w:r w:rsidR="005517AB" w:rsidRPr="00670CD7">
        <w:rPr>
          <w:i/>
          <w:iCs/>
          <w:lang w:val="en-GB"/>
        </w:rPr>
        <w:t>Má’idiy-i-Ásmání</w:t>
      </w:r>
      <w:proofErr w:type="spellEnd"/>
      <w:r w:rsidR="005517AB" w:rsidRPr="00670CD7">
        <w:rPr>
          <w:i/>
          <w:iCs/>
          <w:lang w:val="en-GB"/>
        </w:rPr>
        <w:t xml:space="preserve"> </w:t>
      </w:r>
      <w:r w:rsidR="005517AB" w:rsidRPr="00670CD7">
        <w:rPr>
          <w:lang w:val="en-GB"/>
        </w:rPr>
        <w:t>7:40-1.</w:t>
      </w:r>
      <w:proofErr w:type="gramEnd"/>
    </w:p>
    <w:p w:rsidR="005517AB" w:rsidRPr="00670CD7" w:rsidRDefault="00D0678C" w:rsidP="00B45322">
      <w:pPr>
        <w:pStyle w:val="Bibliography"/>
        <w:rPr>
          <w:lang w:val="en-GB"/>
        </w:rPr>
      </w:pPr>
      <w:r w:rsidRPr="00670CD7">
        <w:rPr>
          <w:lang w:val="en-GB"/>
        </w:rPr>
        <w:t xml:space="preserve">________.  </w:t>
      </w:r>
      <w:proofErr w:type="spellStart"/>
      <w:proofErr w:type="gramStart"/>
      <w:r w:rsidR="005517AB" w:rsidRPr="00670CD7">
        <w:rPr>
          <w:i/>
          <w:iCs/>
          <w:lang w:val="en-GB"/>
        </w:rPr>
        <w:t>Munáját</w:t>
      </w:r>
      <w:proofErr w:type="spellEnd"/>
      <w:r w:rsidR="005517AB" w:rsidRPr="00670CD7">
        <w:rPr>
          <w:i/>
          <w:iCs/>
          <w:lang w:val="en-GB"/>
        </w:rPr>
        <w:t>.</w:t>
      </w:r>
      <w:proofErr w:type="gramEnd"/>
      <w:r w:rsidRPr="00670CD7">
        <w:rPr>
          <w:i/>
          <w:iCs/>
          <w:lang w:val="en-GB"/>
        </w:rPr>
        <w:t xml:space="preserve"> </w:t>
      </w:r>
      <w:r w:rsidR="005517AB" w:rsidRPr="00670CD7">
        <w:rPr>
          <w:i/>
          <w:iCs/>
          <w:lang w:val="en-GB"/>
        </w:rPr>
        <w:t xml:space="preserve"> </w:t>
      </w:r>
      <w:r w:rsidR="005517AB" w:rsidRPr="00670CD7">
        <w:rPr>
          <w:lang w:val="en-GB"/>
        </w:rPr>
        <w:t xml:space="preserve">Rio de Janeiro: </w:t>
      </w:r>
      <w:r w:rsidRPr="00670CD7">
        <w:rPr>
          <w:lang w:val="en-GB"/>
        </w:rPr>
        <w:t xml:space="preserve"> </w:t>
      </w:r>
      <w:proofErr w:type="spellStart"/>
      <w:r w:rsidR="005517AB" w:rsidRPr="00670CD7">
        <w:rPr>
          <w:lang w:val="en-GB"/>
        </w:rPr>
        <w:t>Editora</w:t>
      </w:r>
      <w:proofErr w:type="spellEnd"/>
      <w:r w:rsidR="005517AB" w:rsidRPr="00670CD7">
        <w:rPr>
          <w:lang w:val="en-GB"/>
        </w:rPr>
        <w:t xml:space="preserve">-Bahá’í </w:t>
      </w:r>
      <w:r w:rsidRPr="00670CD7">
        <w:rPr>
          <w:lang w:val="en-GB"/>
        </w:rPr>
        <w:t>Brazil</w:t>
      </w:r>
      <w:r w:rsidR="005517AB" w:rsidRPr="00670CD7">
        <w:rPr>
          <w:lang w:val="en-GB"/>
        </w:rPr>
        <w:t>, 1981.</w:t>
      </w:r>
    </w:p>
    <w:p w:rsidR="005517AB" w:rsidRPr="00670CD7" w:rsidRDefault="00D0678C" w:rsidP="00317DE9">
      <w:pPr>
        <w:pStyle w:val="Bibliography"/>
        <w:rPr>
          <w:lang w:val="en-GB"/>
        </w:rPr>
      </w:pPr>
      <w:r w:rsidRPr="00670CD7">
        <w:rPr>
          <w:lang w:val="en-GB"/>
        </w:rPr>
        <w:t xml:space="preserve">________.  </w:t>
      </w:r>
      <w:proofErr w:type="spellStart"/>
      <w:r w:rsidR="005517AB" w:rsidRPr="00670CD7">
        <w:rPr>
          <w:i/>
          <w:iCs/>
          <w:lang w:val="en-GB"/>
        </w:rPr>
        <w:t>Munta</w:t>
      </w:r>
      <w:r w:rsidR="005517AB" w:rsidRPr="00670CD7">
        <w:rPr>
          <w:i/>
          <w:iCs/>
          <w:u w:val="single"/>
          <w:lang w:val="en-GB"/>
        </w:rPr>
        <w:t>kh</w:t>
      </w:r>
      <w:r w:rsidR="005517AB" w:rsidRPr="00670CD7">
        <w:rPr>
          <w:i/>
          <w:iCs/>
          <w:lang w:val="en-GB"/>
        </w:rPr>
        <w:t>abátí</w:t>
      </w:r>
      <w:proofErr w:type="spellEnd"/>
      <w:r w:rsidR="005517AB" w:rsidRPr="00670CD7">
        <w:rPr>
          <w:i/>
          <w:iCs/>
          <w:lang w:val="en-GB"/>
        </w:rPr>
        <w:t xml:space="preserve"> </w:t>
      </w:r>
      <w:proofErr w:type="spellStart"/>
      <w:proofErr w:type="gramStart"/>
      <w:r w:rsidR="005517AB" w:rsidRPr="00670CD7">
        <w:rPr>
          <w:i/>
          <w:iCs/>
          <w:lang w:val="en-GB"/>
        </w:rPr>
        <w:t>az</w:t>
      </w:r>
      <w:proofErr w:type="spellEnd"/>
      <w:proofErr w:type="gramEnd"/>
      <w:r w:rsidR="005517AB" w:rsidRPr="00670CD7">
        <w:rPr>
          <w:i/>
          <w:iCs/>
          <w:lang w:val="en-GB"/>
        </w:rPr>
        <w:t xml:space="preserve"> Á</w:t>
      </w:r>
      <w:r w:rsidR="005517AB" w:rsidRPr="00670CD7">
        <w:rPr>
          <w:i/>
          <w:iCs/>
          <w:u w:val="single"/>
          <w:lang w:val="en-GB"/>
        </w:rPr>
        <w:t>th</w:t>
      </w:r>
      <w:r w:rsidR="005517AB" w:rsidRPr="00670CD7">
        <w:rPr>
          <w:i/>
          <w:iCs/>
          <w:lang w:val="en-GB"/>
        </w:rPr>
        <w:t>ár-</w:t>
      </w:r>
      <w:proofErr w:type="spellStart"/>
      <w:r w:rsidR="005517AB" w:rsidRPr="00670CD7">
        <w:rPr>
          <w:i/>
          <w:iCs/>
          <w:lang w:val="en-GB"/>
        </w:rPr>
        <w:t>i</w:t>
      </w:r>
      <w:proofErr w:type="spellEnd"/>
      <w:r w:rsidR="005517AB" w:rsidRPr="00670CD7">
        <w:rPr>
          <w:i/>
          <w:iCs/>
          <w:lang w:val="en-GB"/>
        </w:rPr>
        <w:t>-</w:t>
      </w:r>
      <w:r w:rsidR="009237A7" w:rsidRPr="00670CD7">
        <w:rPr>
          <w:i/>
          <w:iCs/>
          <w:lang w:val="en-GB"/>
        </w:rPr>
        <w:t>Ḥ</w:t>
      </w:r>
      <w:r w:rsidR="005517AB" w:rsidRPr="00670CD7">
        <w:rPr>
          <w:i/>
          <w:iCs/>
          <w:lang w:val="en-GB"/>
        </w:rPr>
        <w:t>a</w:t>
      </w:r>
      <w:r w:rsidR="00317DE9" w:rsidRPr="00670CD7">
        <w:rPr>
          <w:i/>
          <w:iCs/>
          <w:lang w:val="en-GB"/>
        </w:rPr>
        <w:t>ḍ</w:t>
      </w:r>
      <w:r w:rsidR="005517AB" w:rsidRPr="00670CD7">
        <w:rPr>
          <w:i/>
          <w:iCs/>
          <w:lang w:val="en-GB"/>
        </w:rPr>
        <w:t>rat-</w:t>
      </w:r>
      <w:proofErr w:type="spellStart"/>
      <w:r w:rsidR="005517AB" w:rsidRPr="00670CD7">
        <w:rPr>
          <w:i/>
          <w:iCs/>
          <w:lang w:val="en-GB"/>
        </w:rPr>
        <w:t>i</w:t>
      </w:r>
      <w:proofErr w:type="spellEnd"/>
      <w:r w:rsidR="005517AB" w:rsidRPr="00670CD7">
        <w:rPr>
          <w:i/>
          <w:iCs/>
          <w:lang w:val="en-GB"/>
        </w:rPr>
        <w:t>-Bahá’u’lláh</w:t>
      </w:r>
      <w:r w:rsidR="005517AB" w:rsidRPr="00670CD7">
        <w:rPr>
          <w:lang w:val="en-GB"/>
        </w:rPr>
        <w:t xml:space="preserve">. </w:t>
      </w:r>
      <w:r w:rsidRPr="00670CD7">
        <w:rPr>
          <w:lang w:val="en-GB"/>
        </w:rPr>
        <w:t xml:space="preserve"> </w:t>
      </w:r>
      <w:proofErr w:type="spellStart"/>
      <w:r w:rsidR="005517AB" w:rsidRPr="00670CD7">
        <w:rPr>
          <w:lang w:val="en-GB"/>
        </w:rPr>
        <w:t>Hofheim-Langenhain</w:t>
      </w:r>
      <w:proofErr w:type="spellEnd"/>
      <w:r w:rsidR="005517AB" w:rsidRPr="00670CD7">
        <w:rPr>
          <w:lang w:val="en-GB"/>
        </w:rPr>
        <w:t xml:space="preserve">: </w:t>
      </w:r>
      <w:r w:rsidRPr="00670CD7">
        <w:rPr>
          <w:lang w:val="en-GB"/>
        </w:rPr>
        <w:t xml:space="preserve"> </w:t>
      </w:r>
      <w:r w:rsidR="005517AB" w:rsidRPr="00670CD7">
        <w:rPr>
          <w:lang w:val="en-GB"/>
        </w:rPr>
        <w:t>Bahá’í-</w:t>
      </w:r>
      <w:proofErr w:type="spellStart"/>
      <w:r w:rsidR="005517AB" w:rsidRPr="00670CD7">
        <w:rPr>
          <w:lang w:val="en-GB"/>
        </w:rPr>
        <w:t>Verlag</w:t>
      </w:r>
      <w:proofErr w:type="spellEnd"/>
      <w:r w:rsidR="005517AB" w:rsidRPr="00670CD7">
        <w:rPr>
          <w:lang w:val="en-GB"/>
        </w:rPr>
        <w:t>, 1984.</w:t>
      </w:r>
    </w:p>
    <w:p w:rsidR="005517AB" w:rsidRPr="00670CD7" w:rsidRDefault="00D0678C" w:rsidP="00B45322">
      <w:pPr>
        <w:pStyle w:val="Bibliography"/>
        <w:rPr>
          <w:lang w:val="en-GB"/>
        </w:rPr>
      </w:pPr>
      <w:r w:rsidRPr="00670CD7">
        <w:rPr>
          <w:lang w:val="en-GB"/>
        </w:rPr>
        <w:t xml:space="preserve">________.  </w:t>
      </w:r>
      <w:proofErr w:type="gramStart"/>
      <w:r w:rsidR="005517AB" w:rsidRPr="00670CD7">
        <w:rPr>
          <w:i/>
          <w:iCs/>
          <w:lang w:val="en-GB"/>
        </w:rPr>
        <w:t>Prayers and Meditations by Bahá’u’lláh.</w:t>
      </w:r>
      <w:proofErr w:type="gramEnd"/>
      <w:r w:rsidRPr="00670CD7">
        <w:rPr>
          <w:i/>
          <w:iCs/>
          <w:lang w:val="en-GB"/>
        </w:rPr>
        <w:t xml:space="preserve"> </w:t>
      </w:r>
      <w:r w:rsidR="005517AB" w:rsidRPr="00670CD7">
        <w:rPr>
          <w:i/>
          <w:iCs/>
          <w:lang w:val="en-GB"/>
        </w:rPr>
        <w:t xml:space="preserve"> </w:t>
      </w:r>
      <w:r w:rsidR="005517AB" w:rsidRPr="00670CD7">
        <w:rPr>
          <w:lang w:val="en-GB"/>
        </w:rPr>
        <w:t xml:space="preserve">Wilmette, Illinois: </w:t>
      </w:r>
      <w:r w:rsidRPr="00670CD7">
        <w:rPr>
          <w:lang w:val="en-GB"/>
        </w:rPr>
        <w:t xml:space="preserve"> </w:t>
      </w:r>
      <w:r w:rsidR="005517AB" w:rsidRPr="00670CD7">
        <w:rPr>
          <w:lang w:val="en-GB"/>
        </w:rPr>
        <w:t>Bahá’í Publishing Trust, 1987.</w:t>
      </w:r>
    </w:p>
    <w:p w:rsidR="005517AB" w:rsidRPr="00670CD7" w:rsidRDefault="00D0678C" w:rsidP="00D0678C">
      <w:pPr>
        <w:pStyle w:val="Bibliography"/>
        <w:rPr>
          <w:lang w:val="en-GB"/>
        </w:rPr>
      </w:pPr>
      <w:r w:rsidRPr="00670CD7">
        <w:rPr>
          <w:lang w:val="en-GB"/>
        </w:rPr>
        <w:t xml:space="preserve">________.  </w:t>
      </w:r>
      <w:proofErr w:type="gramStart"/>
      <w:r w:rsidR="005517AB" w:rsidRPr="00670CD7">
        <w:rPr>
          <w:i/>
          <w:iCs/>
          <w:lang w:val="en-GB"/>
        </w:rPr>
        <w:t>The Seven Valleys and the Four Valleys</w:t>
      </w:r>
      <w:r w:rsidR="005517AB" w:rsidRPr="00670CD7">
        <w:rPr>
          <w:lang w:val="en-GB"/>
        </w:rPr>
        <w:t>.</w:t>
      </w:r>
      <w:proofErr w:type="gramEnd"/>
      <w:r w:rsidRPr="00670CD7">
        <w:rPr>
          <w:lang w:val="en-GB"/>
        </w:rPr>
        <w:t xml:space="preserve"> </w:t>
      </w:r>
      <w:r w:rsidR="005517AB" w:rsidRPr="00670CD7">
        <w:rPr>
          <w:lang w:val="en-GB"/>
        </w:rPr>
        <w:t xml:space="preserve"> 3</w:t>
      </w:r>
      <w:r w:rsidRPr="00670CD7">
        <w:rPr>
          <w:lang w:val="en-GB"/>
        </w:rPr>
        <w:t>r</w:t>
      </w:r>
      <w:r w:rsidR="005517AB" w:rsidRPr="00670CD7">
        <w:rPr>
          <w:lang w:val="en-GB"/>
        </w:rPr>
        <w:t xml:space="preserve">d </w:t>
      </w:r>
      <w:proofErr w:type="gramStart"/>
      <w:r w:rsidR="005517AB" w:rsidRPr="00670CD7">
        <w:rPr>
          <w:lang w:val="en-GB"/>
        </w:rPr>
        <w:t>ed</w:t>
      </w:r>
      <w:proofErr w:type="gramEnd"/>
      <w:r w:rsidR="005517AB" w:rsidRPr="00670CD7">
        <w:rPr>
          <w:lang w:val="en-GB"/>
        </w:rPr>
        <w:t xml:space="preserve">. </w:t>
      </w:r>
      <w:r w:rsidRPr="00670CD7">
        <w:rPr>
          <w:lang w:val="en-GB"/>
        </w:rPr>
        <w:t xml:space="preserve"> </w:t>
      </w:r>
      <w:r w:rsidR="005517AB" w:rsidRPr="00670CD7">
        <w:rPr>
          <w:lang w:val="en-GB"/>
        </w:rPr>
        <w:t xml:space="preserve">Wilmette, Illinois: </w:t>
      </w:r>
      <w:r w:rsidRPr="00670CD7">
        <w:rPr>
          <w:lang w:val="en-GB"/>
        </w:rPr>
        <w:t xml:space="preserve"> </w:t>
      </w:r>
      <w:r w:rsidR="005517AB" w:rsidRPr="00670CD7">
        <w:rPr>
          <w:lang w:val="en-GB"/>
        </w:rPr>
        <w:t>Bahá’í Publishing Trust, 1986.</w:t>
      </w:r>
    </w:p>
    <w:p w:rsidR="005517AB" w:rsidRPr="00670CD7" w:rsidRDefault="00D0678C" w:rsidP="000E329A">
      <w:pPr>
        <w:pStyle w:val="Bibliography"/>
        <w:rPr>
          <w:lang w:val="en-GB"/>
        </w:rPr>
      </w:pPr>
      <w:r w:rsidRPr="00670CD7">
        <w:rPr>
          <w:lang w:val="en-GB"/>
        </w:rPr>
        <w:t xml:space="preserve">________.  </w:t>
      </w:r>
      <w:proofErr w:type="gramStart"/>
      <w:r w:rsidR="005517AB" w:rsidRPr="00670CD7">
        <w:rPr>
          <w:i/>
          <w:iCs/>
          <w:lang w:val="en-GB"/>
        </w:rPr>
        <w:t>The Summons of the Lord of Hosts.</w:t>
      </w:r>
      <w:proofErr w:type="gramEnd"/>
      <w:r w:rsidR="000E329A" w:rsidRPr="00670CD7">
        <w:rPr>
          <w:i/>
          <w:iCs/>
          <w:lang w:val="en-GB"/>
        </w:rPr>
        <w:t xml:space="preserve"> </w:t>
      </w:r>
      <w:r w:rsidR="005517AB" w:rsidRPr="00670CD7">
        <w:rPr>
          <w:i/>
          <w:iCs/>
          <w:lang w:val="en-GB"/>
        </w:rPr>
        <w:t xml:space="preserve"> </w:t>
      </w:r>
      <w:proofErr w:type="gramStart"/>
      <w:r w:rsidR="005517AB" w:rsidRPr="00670CD7">
        <w:rPr>
          <w:i/>
          <w:iCs/>
          <w:lang w:val="en-GB"/>
        </w:rPr>
        <w:t>Tablets of Bahá’u’lláh</w:t>
      </w:r>
      <w:r w:rsidR="005517AB" w:rsidRPr="00670CD7">
        <w:rPr>
          <w:lang w:val="en-GB"/>
        </w:rPr>
        <w:t>.</w:t>
      </w:r>
      <w:proofErr w:type="gramEnd"/>
      <w:r w:rsidR="000E329A" w:rsidRPr="00670CD7">
        <w:rPr>
          <w:lang w:val="en-GB"/>
        </w:rPr>
        <w:t xml:space="preserve">  </w:t>
      </w:r>
      <w:proofErr w:type="spellStart"/>
      <w:r w:rsidR="005517AB" w:rsidRPr="00670CD7">
        <w:rPr>
          <w:lang w:val="en-GB"/>
        </w:rPr>
        <w:t>Bundoora</w:t>
      </w:r>
      <w:proofErr w:type="spellEnd"/>
      <w:r w:rsidR="005517AB" w:rsidRPr="00670CD7">
        <w:rPr>
          <w:lang w:val="en-GB"/>
        </w:rPr>
        <w:t xml:space="preserve">, Victoria: </w:t>
      </w:r>
      <w:r w:rsidR="000E329A" w:rsidRPr="00670CD7">
        <w:rPr>
          <w:lang w:val="en-GB"/>
        </w:rPr>
        <w:t xml:space="preserve"> </w:t>
      </w:r>
      <w:r w:rsidR="005517AB" w:rsidRPr="00670CD7">
        <w:rPr>
          <w:lang w:val="en-GB"/>
        </w:rPr>
        <w:t>Bahá’í Publications Australia, 2002.</w:t>
      </w:r>
    </w:p>
    <w:p w:rsidR="005517AB" w:rsidRPr="00670CD7" w:rsidRDefault="000E329A" w:rsidP="000E329A">
      <w:pPr>
        <w:pStyle w:val="Bibliography"/>
        <w:rPr>
          <w:lang w:val="en-GB"/>
        </w:rPr>
      </w:pPr>
      <w:r w:rsidRPr="00670CD7">
        <w:rPr>
          <w:lang w:val="en-GB"/>
        </w:rPr>
        <w:t xml:space="preserve">________.  </w:t>
      </w:r>
      <w:proofErr w:type="gramStart"/>
      <w:r w:rsidR="005517AB" w:rsidRPr="00670CD7">
        <w:rPr>
          <w:lang w:val="en-GB"/>
        </w:rPr>
        <w:t>“Tablet of A</w:t>
      </w:r>
      <w:r w:rsidRPr="00670CD7">
        <w:rPr>
          <w:lang w:val="en-GB"/>
        </w:rPr>
        <w:t>ḥ</w:t>
      </w:r>
      <w:r w:rsidR="005517AB" w:rsidRPr="00670CD7">
        <w:rPr>
          <w:lang w:val="en-GB"/>
        </w:rPr>
        <w:t>mad”</w:t>
      </w:r>
      <w:r w:rsidRPr="00670CD7">
        <w:rPr>
          <w:lang w:val="en-GB"/>
        </w:rPr>
        <w:t>,</w:t>
      </w:r>
      <w:r w:rsidR="005517AB" w:rsidRPr="00670CD7">
        <w:rPr>
          <w:lang w:val="en-GB"/>
        </w:rPr>
        <w:t xml:space="preserve"> in </w:t>
      </w:r>
      <w:r w:rsidR="005517AB" w:rsidRPr="00670CD7">
        <w:rPr>
          <w:i/>
          <w:iCs/>
          <w:lang w:val="en-GB"/>
        </w:rPr>
        <w:t xml:space="preserve">Bahá’í Prayers </w:t>
      </w:r>
      <w:r w:rsidR="005517AB" w:rsidRPr="00670CD7">
        <w:rPr>
          <w:lang w:val="en-GB"/>
        </w:rPr>
        <w:t>209</w:t>
      </w:r>
      <w:r w:rsidRPr="00670CD7">
        <w:rPr>
          <w:lang w:val="en-GB"/>
        </w:rPr>
        <w:t>–</w:t>
      </w:r>
      <w:r w:rsidR="005517AB" w:rsidRPr="00670CD7">
        <w:rPr>
          <w:lang w:val="en-GB"/>
        </w:rPr>
        <w:t>13.</w:t>
      </w:r>
      <w:proofErr w:type="gramEnd"/>
    </w:p>
    <w:p w:rsidR="005517AB" w:rsidRPr="00670CD7" w:rsidRDefault="000E329A" w:rsidP="000E329A">
      <w:pPr>
        <w:pStyle w:val="Bibliography"/>
        <w:rPr>
          <w:lang w:val="en-GB"/>
        </w:rPr>
      </w:pPr>
      <w:r w:rsidRPr="00670CD7">
        <w:rPr>
          <w:lang w:val="en-GB"/>
        </w:rPr>
        <w:t xml:space="preserve">________.  </w:t>
      </w:r>
      <w:proofErr w:type="gramStart"/>
      <w:r w:rsidR="005517AB" w:rsidRPr="00670CD7">
        <w:rPr>
          <w:i/>
          <w:iCs/>
          <w:lang w:val="en-GB"/>
        </w:rPr>
        <w:t xml:space="preserve">Tablets of Bahá’u’lláh Revealed after the </w:t>
      </w:r>
      <w:r w:rsidRPr="00670CD7">
        <w:rPr>
          <w:i/>
          <w:iCs/>
          <w:lang w:val="en-GB"/>
        </w:rPr>
        <w:t>Kitáb-i-Aqdas</w:t>
      </w:r>
      <w:r w:rsidR="005517AB" w:rsidRPr="00670CD7">
        <w:rPr>
          <w:lang w:val="en-GB"/>
        </w:rPr>
        <w:t>.</w:t>
      </w:r>
      <w:proofErr w:type="gramEnd"/>
      <w:r w:rsidRPr="00670CD7">
        <w:rPr>
          <w:lang w:val="en-GB"/>
        </w:rPr>
        <w:t xml:space="preserve"> </w:t>
      </w:r>
      <w:r w:rsidR="005517AB" w:rsidRPr="00670CD7">
        <w:rPr>
          <w:lang w:val="en-GB"/>
        </w:rPr>
        <w:t xml:space="preserve"> Wilmette, Illinois:</w:t>
      </w:r>
      <w:r w:rsidRPr="00670CD7">
        <w:rPr>
          <w:lang w:val="en-GB"/>
        </w:rPr>
        <w:t xml:space="preserve"> </w:t>
      </w:r>
      <w:r w:rsidR="005517AB" w:rsidRPr="00670CD7">
        <w:rPr>
          <w:lang w:val="en-GB"/>
        </w:rPr>
        <w:t xml:space="preserve"> Bahá’í Publishing Trust, 1978.</w:t>
      </w:r>
    </w:p>
    <w:p w:rsidR="005517AB" w:rsidRPr="00670CD7" w:rsidRDefault="005517AB" w:rsidP="00B45322">
      <w:pPr>
        <w:pStyle w:val="Bibliography"/>
        <w:rPr>
          <w:lang w:val="en-GB"/>
        </w:rPr>
      </w:pPr>
      <w:r w:rsidRPr="00670CD7">
        <w:rPr>
          <w:lang w:val="en-GB"/>
        </w:rPr>
        <w:t xml:space="preserve">Balyuzi, Hasan M. </w:t>
      </w:r>
      <w:r w:rsidR="000E329A" w:rsidRPr="00670CD7">
        <w:rPr>
          <w:lang w:val="en-GB"/>
        </w:rPr>
        <w:t xml:space="preserve"> </w:t>
      </w:r>
      <w:proofErr w:type="gramStart"/>
      <w:r w:rsidRPr="00670CD7">
        <w:rPr>
          <w:i/>
          <w:iCs/>
          <w:lang w:val="en-GB"/>
        </w:rPr>
        <w:t>The Báb.</w:t>
      </w:r>
      <w:proofErr w:type="gramEnd"/>
      <w:r w:rsidRPr="00670CD7">
        <w:rPr>
          <w:i/>
          <w:iCs/>
          <w:lang w:val="en-GB"/>
        </w:rPr>
        <w:t xml:space="preserve"> </w:t>
      </w:r>
      <w:r w:rsidR="000E329A" w:rsidRPr="00670CD7">
        <w:rPr>
          <w:i/>
          <w:iCs/>
          <w:lang w:val="en-GB"/>
        </w:rPr>
        <w:t xml:space="preserve"> </w:t>
      </w:r>
      <w:proofErr w:type="gramStart"/>
      <w:r w:rsidRPr="00670CD7">
        <w:rPr>
          <w:i/>
          <w:iCs/>
          <w:lang w:val="en-GB"/>
        </w:rPr>
        <w:t>The Herald of the Day of Days</w:t>
      </w:r>
      <w:r w:rsidRPr="00670CD7">
        <w:rPr>
          <w:lang w:val="en-GB"/>
        </w:rPr>
        <w:t>.</w:t>
      </w:r>
      <w:proofErr w:type="gramEnd"/>
      <w:r w:rsidRPr="00670CD7">
        <w:rPr>
          <w:lang w:val="en-GB"/>
        </w:rPr>
        <w:t xml:space="preserve"> </w:t>
      </w:r>
      <w:r w:rsidR="000E329A" w:rsidRPr="00670CD7">
        <w:rPr>
          <w:lang w:val="en-GB"/>
        </w:rPr>
        <w:t xml:space="preserve"> </w:t>
      </w:r>
      <w:r w:rsidRPr="00670CD7">
        <w:rPr>
          <w:lang w:val="en-GB"/>
        </w:rPr>
        <w:t xml:space="preserve">Oxford, UK: </w:t>
      </w:r>
      <w:r w:rsidR="000E329A" w:rsidRPr="00670CD7">
        <w:rPr>
          <w:lang w:val="en-GB"/>
        </w:rPr>
        <w:t xml:space="preserve"> </w:t>
      </w:r>
      <w:r w:rsidRPr="00670CD7">
        <w:rPr>
          <w:lang w:val="en-GB"/>
        </w:rPr>
        <w:t>George Ronald 1973.</w:t>
      </w:r>
    </w:p>
    <w:p w:rsidR="005517AB" w:rsidRPr="00670CD7" w:rsidRDefault="000E329A" w:rsidP="00B45322">
      <w:pPr>
        <w:pStyle w:val="Bibliography"/>
        <w:rPr>
          <w:lang w:val="en-GB"/>
        </w:rPr>
      </w:pPr>
      <w:r w:rsidRPr="00670CD7">
        <w:rPr>
          <w:lang w:val="en-GB"/>
        </w:rPr>
        <w:t xml:space="preserve">________.  </w:t>
      </w:r>
      <w:r w:rsidR="005517AB" w:rsidRPr="00670CD7">
        <w:rPr>
          <w:i/>
          <w:iCs/>
          <w:lang w:val="en-GB"/>
        </w:rPr>
        <w:t>Eminent Bahá’ís in the Time of Bahá’u’lláh</w:t>
      </w:r>
      <w:r w:rsidR="005517AB" w:rsidRPr="00670CD7">
        <w:rPr>
          <w:lang w:val="en-GB"/>
        </w:rPr>
        <w:t>.</w:t>
      </w:r>
      <w:r w:rsidRPr="00670CD7">
        <w:rPr>
          <w:lang w:val="en-GB"/>
        </w:rPr>
        <w:t xml:space="preserve"> </w:t>
      </w:r>
      <w:r w:rsidR="005517AB" w:rsidRPr="00670CD7">
        <w:rPr>
          <w:lang w:val="en-GB"/>
        </w:rPr>
        <w:t xml:space="preserve"> Oxford, UK: </w:t>
      </w:r>
      <w:r w:rsidRPr="00670CD7">
        <w:rPr>
          <w:lang w:val="en-GB"/>
        </w:rPr>
        <w:t xml:space="preserve"> </w:t>
      </w:r>
      <w:r w:rsidR="005517AB" w:rsidRPr="00670CD7">
        <w:rPr>
          <w:lang w:val="en-GB"/>
        </w:rPr>
        <w:t>George Ronald, 1985.</w:t>
      </w:r>
    </w:p>
    <w:p w:rsidR="005517AB" w:rsidRPr="00670CD7" w:rsidRDefault="005517AB" w:rsidP="000E329A">
      <w:pPr>
        <w:pStyle w:val="Bibliography"/>
        <w:rPr>
          <w:lang w:val="en-GB"/>
        </w:rPr>
      </w:pPr>
      <w:proofErr w:type="spellStart"/>
      <w:proofErr w:type="gramStart"/>
      <w:r w:rsidRPr="00670CD7">
        <w:rPr>
          <w:lang w:val="en-GB"/>
        </w:rPr>
        <w:t>Bu</w:t>
      </w:r>
      <w:r w:rsidRPr="00670CD7">
        <w:rPr>
          <w:u w:val="single" w:color="000000"/>
          <w:lang w:val="en-GB"/>
        </w:rPr>
        <w:t>kh</w:t>
      </w:r>
      <w:r w:rsidRPr="00670CD7">
        <w:rPr>
          <w:lang w:val="en-GB"/>
        </w:rPr>
        <w:t>árí</w:t>
      </w:r>
      <w:proofErr w:type="spellEnd"/>
      <w:r w:rsidRPr="00670CD7">
        <w:rPr>
          <w:lang w:val="en-GB"/>
        </w:rPr>
        <w:t>, al-.</w:t>
      </w:r>
      <w:proofErr w:type="gramEnd"/>
      <w:r w:rsidRPr="00670CD7">
        <w:rPr>
          <w:lang w:val="en-GB"/>
        </w:rPr>
        <w:t xml:space="preserve"> </w:t>
      </w:r>
      <w:r w:rsidR="000E329A" w:rsidRPr="00670CD7">
        <w:rPr>
          <w:lang w:val="en-GB"/>
        </w:rPr>
        <w:t xml:space="preserve"> </w:t>
      </w:r>
      <w:proofErr w:type="gramStart"/>
      <w:r w:rsidRPr="00670CD7">
        <w:rPr>
          <w:lang w:val="en-GB"/>
        </w:rPr>
        <w:t>Mu</w:t>
      </w:r>
      <w:r w:rsidR="009237A7" w:rsidRPr="00670CD7">
        <w:rPr>
          <w:lang w:val="en-GB"/>
        </w:rPr>
        <w:t>ḥ</w:t>
      </w:r>
      <w:r w:rsidRPr="00670CD7">
        <w:rPr>
          <w:lang w:val="en-GB"/>
        </w:rPr>
        <w:t>ammad ibn Ism</w:t>
      </w:r>
      <w:r w:rsidR="000E329A" w:rsidRPr="00670CD7">
        <w:rPr>
          <w:lang w:val="en-GB"/>
        </w:rPr>
        <w:t>á‘</w:t>
      </w:r>
      <w:r w:rsidRPr="00670CD7">
        <w:rPr>
          <w:lang w:val="en-GB"/>
        </w:rPr>
        <w:t>íl.</w:t>
      </w:r>
      <w:proofErr w:type="gramEnd"/>
      <w:r w:rsidR="000E329A" w:rsidRPr="00670CD7">
        <w:rPr>
          <w:lang w:val="en-GB"/>
        </w:rPr>
        <w:t xml:space="preserve"> </w:t>
      </w:r>
      <w:r w:rsidRPr="00670CD7">
        <w:rPr>
          <w:lang w:val="en-GB"/>
        </w:rPr>
        <w:t xml:space="preserve"> </w:t>
      </w:r>
      <w:proofErr w:type="spellStart"/>
      <w:proofErr w:type="gramStart"/>
      <w:r w:rsidR="003A7BF7" w:rsidRPr="00670CD7">
        <w:rPr>
          <w:i/>
          <w:iCs/>
          <w:lang w:val="en-GB"/>
        </w:rPr>
        <w:t>Ṣ</w:t>
      </w:r>
      <w:r w:rsidRPr="00670CD7">
        <w:rPr>
          <w:i/>
          <w:iCs/>
          <w:lang w:val="en-GB"/>
        </w:rPr>
        <w:t>a</w:t>
      </w:r>
      <w:r w:rsidR="003A7BF7" w:rsidRPr="00670CD7">
        <w:rPr>
          <w:i/>
          <w:iCs/>
          <w:lang w:val="en-GB"/>
        </w:rPr>
        <w:t>ḥíḥ</w:t>
      </w:r>
      <w:proofErr w:type="spellEnd"/>
      <w:r w:rsidRPr="00670CD7">
        <w:rPr>
          <w:lang w:val="en-GB"/>
        </w:rPr>
        <w:t>.</w:t>
      </w:r>
      <w:proofErr w:type="gramEnd"/>
      <w:r w:rsidRPr="00670CD7">
        <w:rPr>
          <w:lang w:val="en-GB"/>
        </w:rPr>
        <w:t xml:space="preserve"> </w:t>
      </w:r>
      <w:r w:rsidR="000E329A" w:rsidRPr="00670CD7">
        <w:rPr>
          <w:lang w:val="en-GB"/>
        </w:rPr>
        <w:t xml:space="preserve"> </w:t>
      </w:r>
      <w:proofErr w:type="gramStart"/>
      <w:r w:rsidRPr="00670CD7">
        <w:rPr>
          <w:lang w:val="en-GB"/>
        </w:rPr>
        <w:t>Tr</w:t>
      </w:r>
      <w:r w:rsidR="000E329A" w:rsidRPr="00670CD7">
        <w:rPr>
          <w:lang w:val="en-GB"/>
        </w:rPr>
        <w:t>.</w:t>
      </w:r>
      <w:r w:rsidRPr="00670CD7">
        <w:rPr>
          <w:lang w:val="en-GB"/>
        </w:rPr>
        <w:t xml:space="preserve"> M. </w:t>
      </w:r>
      <w:proofErr w:type="spellStart"/>
      <w:r w:rsidRPr="00670CD7">
        <w:rPr>
          <w:lang w:val="en-GB"/>
        </w:rPr>
        <w:t>Muhsin</w:t>
      </w:r>
      <w:proofErr w:type="spellEnd"/>
      <w:r w:rsidRPr="00670CD7">
        <w:rPr>
          <w:lang w:val="en-GB"/>
        </w:rPr>
        <w:t xml:space="preserve"> Khan.</w:t>
      </w:r>
      <w:proofErr w:type="gramEnd"/>
      <w:r w:rsidRPr="00670CD7">
        <w:rPr>
          <w:lang w:val="en-GB"/>
        </w:rPr>
        <w:t xml:space="preserve"> </w:t>
      </w:r>
      <w:r w:rsidR="000E329A" w:rsidRPr="00670CD7">
        <w:rPr>
          <w:lang w:val="en-GB"/>
        </w:rPr>
        <w:t xml:space="preserve"> </w:t>
      </w:r>
      <w:hyperlink r:id="rId8">
        <w:r w:rsidRPr="00670CD7">
          <w:rPr>
            <w:lang w:val="en-GB"/>
          </w:rPr>
          <w:t>www.usc.edu/dept/MSA/fundamentals/hadithsunnah/bukhari</w:t>
        </w:r>
      </w:hyperlink>
      <w:r w:rsidRPr="00670CD7">
        <w:rPr>
          <w:lang w:val="en-GB"/>
        </w:rPr>
        <w:t xml:space="preserve"> accessed 22 April 2006</w:t>
      </w:r>
    </w:p>
    <w:p w:rsidR="005517AB" w:rsidRPr="00670CD7" w:rsidRDefault="005517AB" w:rsidP="000E329A">
      <w:pPr>
        <w:pStyle w:val="Bibliography"/>
        <w:rPr>
          <w:lang w:val="en-GB"/>
        </w:rPr>
      </w:pPr>
      <w:proofErr w:type="gramStart"/>
      <w:r w:rsidRPr="00670CD7">
        <w:rPr>
          <w:i/>
          <w:iCs/>
          <w:lang w:val="en-GB"/>
        </w:rPr>
        <w:t>Catechism of the Catholic Church.</w:t>
      </w:r>
      <w:proofErr w:type="gramEnd"/>
      <w:r w:rsidRPr="00670CD7">
        <w:rPr>
          <w:i/>
          <w:iCs/>
          <w:lang w:val="en-GB"/>
        </w:rPr>
        <w:t xml:space="preserve"> </w:t>
      </w:r>
      <w:r w:rsidR="000E329A" w:rsidRPr="00670CD7">
        <w:rPr>
          <w:i/>
          <w:iCs/>
          <w:lang w:val="en-GB"/>
        </w:rPr>
        <w:t xml:space="preserve"> </w:t>
      </w:r>
      <w:proofErr w:type="gramStart"/>
      <w:r w:rsidRPr="00670CD7">
        <w:rPr>
          <w:lang w:val="en-GB"/>
        </w:rPr>
        <w:t>2nd</w:t>
      </w:r>
      <w:r w:rsidR="00317DE9" w:rsidRPr="00670CD7">
        <w:rPr>
          <w:lang w:val="en-GB"/>
        </w:rPr>
        <w:t xml:space="preserve"> </w:t>
      </w:r>
      <w:proofErr w:type="spellStart"/>
      <w:r w:rsidRPr="00670CD7">
        <w:rPr>
          <w:lang w:val="en-GB"/>
        </w:rPr>
        <w:t>edn</w:t>
      </w:r>
      <w:proofErr w:type="spellEnd"/>
      <w:r w:rsidRPr="00670CD7">
        <w:rPr>
          <w:lang w:val="en-GB"/>
        </w:rPr>
        <w:t>.</w:t>
      </w:r>
      <w:proofErr w:type="gramEnd"/>
      <w:r w:rsidR="000E329A" w:rsidRPr="00670CD7">
        <w:rPr>
          <w:lang w:val="en-GB"/>
        </w:rPr>
        <w:t xml:space="preserve"> </w:t>
      </w:r>
      <w:r w:rsidRPr="00670CD7">
        <w:rPr>
          <w:lang w:val="en-GB"/>
        </w:rPr>
        <w:t xml:space="preserve"> </w:t>
      </w:r>
      <w:hyperlink r:id="rId9">
        <w:r w:rsidRPr="00670CD7">
          <w:rPr>
            <w:lang w:val="en-GB"/>
          </w:rPr>
          <w:t>www.scborromeo.org/ccc.htm.</w:t>
        </w:r>
      </w:hyperlink>
    </w:p>
    <w:p w:rsidR="005517AB" w:rsidRPr="00670CD7" w:rsidRDefault="005517AB" w:rsidP="000E329A">
      <w:pPr>
        <w:pStyle w:val="Bibliography"/>
        <w:rPr>
          <w:lang w:val="en-GB"/>
        </w:rPr>
      </w:pPr>
      <w:proofErr w:type="spellStart"/>
      <w:r w:rsidRPr="00670CD7">
        <w:rPr>
          <w:lang w:val="en-GB"/>
        </w:rPr>
        <w:t>Chittick</w:t>
      </w:r>
      <w:proofErr w:type="spellEnd"/>
      <w:r w:rsidRPr="00670CD7">
        <w:rPr>
          <w:lang w:val="en-GB"/>
        </w:rPr>
        <w:t xml:space="preserve">, William. </w:t>
      </w:r>
      <w:r w:rsidR="000E329A" w:rsidRPr="00670CD7">
        <w:rPr>
          <w:lang w:val="en-GB"/>
        </w:rPr>
        <w:t xml:space="preserve"> </w:t>
      </w:r>
      <w:r w:rsidRPr="00670CD7">
        <w:rPr>
          <w:lang w:val="en-GB"/>
        </w:rPr>
        <w:t xml:space="preserve">“Mysticism in Islam, A lecture delivered at the David M. Kennedy </w:t>
      </w:r>
      <w:proofErr w:type="spellStart"/>
      <w:r w:rsidRPr="00670CD7">
        <w:rPr>
          <w:lang w:val="en-GB"/>
        </w:rPr>
        <w:t>Center</w:t>
      </w:r>
      <w:proofErr w:type="spellEnd"/>
      <w:r w:rsidRPr="00670CD7">
        <w:rPr>
          <w:lang w:val="en-GB"/>
        </w:rPr>
        <w:t xml:space="preserve"> for International Studies, Brigham Young University, May 2003,” meti.byu.edu/mysticism_chittick.html accessed 8 April 2006.</w:t>
      </w:r>
    </w:p>
    <w:p w:rsidR="005517AB" w:rsidRPr="00670CD7" w:rsidRDefault="005517AB" w:rsidP="000E329A">
      <w:pPr>
        <w:pStyle w:val="Bibliography"/>
        <w:rPr>
          <w:lang w:val="en-GB"/>
        </w:rPr>
      </w:pPr>
      <w:proofErr w:type="gramStart"/>
      <w:r w:rsidRPr="00670CD7">
        <w:rPr>
          <w:i/>
          <w:iCs/>
          <w:lang w:val="en-GB"/>
        </w:rPr>
        <w:t>Compilation of Compilations</w:t>
      </w:r>
      <w:r w:rsidR="000E329A" w:rsidRPr="00670CD7">
        <w:rPr>
          <w:i/>
          <w:iCs/>
          <w:lang w:val="en-GB"/>
        </w:rPr>
        <w:t>,</w:t>
      </w:r>
      <w:r w:rsidRPr="00670CD7">
        <w:rPr>
          <w:i/>
          <w:iCs/>
          <w:lang w:val="en-GB"/>
        </w:rPr>
        <w:t xml:space="preserve"> The</w:t>
      </w:r>
      <w:r w:rsidR="000E329A" w:rsidRPr="00670CD7">
        <w:rPr>
          <w:i/>
          <w:iCs/>
          <w:lang w:val="en-GB"/>
        </w:rPr>
        <w:t>.</w:t>
      </w:r>
      <w:proofErr w:type="gramEnd"/>
      <w:r w:rsidR="000E329A" w:rsidRPr="00670CD7">
        <w:rPr>
          <w:i/>
          <w:iCs/>
          <w:lang w:val="en-GB"/>
        </w:rPr>
        <w:t xml:space="preserve"> </w:t>
      </w:r>
      <w:r w:rsidRPr="00670CD7">
        <w:rPr>
          <w:lang w:val="en-GB"/>
        </w:rPr>
        <w:t xml:space="preserve"> </w:t>
      </w:r>
      <w:proofErr w:type="gramStart"/>
      <w:r w:rsidRPr="00670CD7">
        <w:rPr>
          <w:lang w:val="en-GB"/>
        </w:rPr>
        <w:t>Prepared by The Universal House of Justice 1963</w:t>
      </w:r>
      <w:r w:rsidR="000E329A" w:rsidRPr="00670CD7">
        <w:rPr>
          <w:lang w:val="en-GB"/>
        </w:rPr>
        <w:t>–</w:t>
      </w:r>
      <w:r w:rsidRPr="00670CD7">
        <w:rPr>
          <w:lang w:val="en-GB"/>
        </w:rPr>
        <w:t>1990.</w:t>
      </w:r>
      <w:proofErr w:type="gramEnd"/>
      <w:r w:rsidRPr="00670CD7">
        <w:rPr>
          <w:lang w:val="en-GB"/>
        </w:rPr>
        <w:t xml:space="preserve"> </w:t>
      </w:r>
      <w:r w:rsidR="000E329A" w:rsidRPr="00670CD7">
        <w:rPr>
          <w:lang w:val="en-GB"/>
        </w:rPr>
        <w:t xml:space="preserve"> </w:t>
      </w:r>
      <w:proofErr w:type="gramStart"/>
      <w:r w:rsidRPr="00670CD7">
        <w:rPr>
          <w:lang w:val="en-GB"/>
        </w:rPr>
        <w:t>2 vols.</w:t>
      </w:r>
      <w:proofErr w:type="gramEnd"/>
      <w:r w:rsidRPr="00670CD7">
        <w:rPr>
          <w:lang w:val="en-GB"/>
        </w:rPr>
        <w:t xml:space="preserve"> </w:t>
      </w:r>
      <w:r w:rsidR="000E329A" w:rsidRPr="00670CD7">
        <w:rPr>
          <w:lang w:val="en-GB"/>
        </w:rPr>
        <w:t xml:space="preserve"> </w:t>
      </w:r>
      <w:proofErr w:type="spellStart"/>
      <w:r w:rsidRPr="00670CD7">
        <w:rPr>
          <w:lang w:val="en-GB"/>
        </w:rPr>
        <w:t>Maryborough</w:t>
      </w:r>
      <w:proofErr w:type="spellEnd"/>
      <w:r w:rsidRPr="00670CD7">
        <w:rPr>
          <w:lang w:val="en-GB"/>
        </w:rPr>
        <w:t xml:space="preserve">, Victoria, Australia: </w:t>
      </w:r>
      <w:r w:rsidR="000E329A" w:rsidRPr="00670CD7">
        <w:rPr>
          <w:lang w:val="en-GB"/>
        </w:rPr>
        <w:t xml:space="preserve"> </w:t>
      </w:r>
      <w:r w:rsidRPr="00670CD7">
        <w:rPr>
          <w:lang w:val="en-GB"/>
        </w:rPr>
        <w:t>Bahá’í Publications Australia, 1991.</w:t>
      </w:r>
    </w:p>
    <w:p w:rsidR="005517AB" w:rsidRPr="00670CD7" w:rsidRDefault="005517AB" w:rsidP="00B45322">
      <w:pPr>
        <w:pStyle w:val="Bibliography"/>
        <w:rPr>
          <w:lang w:val="en-GB"/>
        </w:rPr>
      </w:pPr>
      <w:proofErr w:type="gramStart"/>
      <w:r w:rsidRPr="00670CD7">
        <w:rPr>
          <w:i/>
          <w:iCs/>
          <w:lang w:val="en-GB"/>
        </w:rPr>
        <w:t>Encyclopaedia of Islam</w:t>
      </w:r>
      <w:r w:rsidRPr="00670CD7">
        <w:rPr>
          <w:lang w:val="en-GB"/>
        </w:rPr>
        <w:t>.</w:t>
      </w:r>
      <w:proofErr w:type="gramEnd"/>
      <w:r w:rsidRPr="00670CD7">
        <w:rPr>
          <w:lang w:val="en-GB"/>
        </w:rPr>
        <w:t xml:space="preserve"> </w:t>
      </w:r>
      <w:r w:rsidR="000E329A" w:rsidRPr="00670CD7">
        <w:rPr>
          <w:lang w:val="en-GB"/>
        </w:rPr>
        <w:t xml:space="preserve"> </w:t>
      </w:r>
      <w:proofErr w:type="gramStart"/>
      <w:r w:rsidRPr="00670CD7">
        <w:rPr>
          <w:lang w:val="en-GB"/>
        </w:rPr>
        <w:t>CD-ROM Edition v. 1.0.</w:t>
      </w:r>
      <w:proofErr w:type="gramEnd"/>
      <w:r w:rsidRPr="00670CD7">
        <w:rPr>
          <w:lang w:val="en-GB"/>
        </w:rPr>
        <w:t xml:space="preserve"> </w:t>
      </w:r>
      <w:r w:rsidR="000E329A" w:rsidRPr="00670CD7">
        <w:rPr>
          <w:lang w:val="en-GB"/>
        </w:rPr>
        <w:t xml:space="preserve"> </w:t>
      </w:r>
      <w:r w:rsidRPr="00670CD7">
        <w:rPr>
          <w:lang w:val="en-GB"/>
        </w:rPr>
        <w:t>Leiden:</w:t>
      </w:r>
      <w:r w:rsidR="000E329A" w:rsidRPr="00670CD7">
        <w:rPr>
          <w:lang w:val="en-GB"/>
        </w:rPr>
        <w:t xml:space="preserve"> </w:t>
      </w:r>
      <w:r w:rsidRPr="00670CD7">
        <w:rPr>
          <w:lang w:val="en-GB"/>
        </w:rPr>
        <w:t xml:space="preserve"> </w:t>
      </w:r>
      <w:proofErr w:type="spellStart"/>
      <w:r w:rsidRPr="00670CD7">
        <w:rPr>
          <w:lang w:val="en-GB"/>
        </w:rPr>
        <w:t>Koninklijke</w:t>
      </w:r>
      <w:proofErr w:type="spellEnd"/>
      <w:r w:rsidRPr="00670CD7">
        <w:rPr>
          <w:lang w:val="en-GB"/>
        </w:rPr>
        <w:t xml:space="preserve"> Brill NV, 1999.</w:t>
      </w:r>
    </w:p>
    <w:p w:rsidR="005517AB" w:rsidRPr="00670CD7" w:rsidRDefault="005517AB" w:rsidP="000E329A">
      <w:pPr>
        <w:pStyle w:val="Bibliography"/>
        <w:rPr>
          <w:lang w:val="en-GB"/>
        </w:rPr>
      </w:pPr>
      <w:r w:rsidRPr="00670CD7">
        <w:rPr>
          <w:lang w:val="en-GB"/>
        </w:rPr>
        <w:t xml:space="preserve">Esslemont, John Ebenezer. </w:t>
      </w:r>
      <w:r w:rsidR="000E329A" w:rsidRPr="00670CD7">
        <w:rPr>
          <w:lang w:val="en-GB"/>
        </w:rPr>
        <w:t xml:space="preserve"> </w:t>
      </w:r>
      <w:proofErr w:type="gramStart"/>
      <w:r w:rsidRPr="00670CD7">
        <w:rPr>
          <w:i/>
          <w:iCs/>
          <w:lang w:val="en-GB"/>
        </w:rPr>
        <w:t>Bahá’u’lláh and the New Era</w:t>
      </w:r>
      <w:r w:rsidRPr="00670CD7">
        <w:rPr>
          <w:lang w:val="en-GB"/>
        </w:rPr>
        <w:t>.</w:t>
      </w:r>
      <w:proofErr w:type="gramEnd"/>
      <w:r w:rsidR="000E329A" w:rsidRPr="00670CD7">
        <w:rPr>
          <w:lang w:val="en-GB"/>
        </w:rPr>
        <w:t xml:space="preserve"> </w:t>
      </w:r>
      <w:proofErr w:type="gramStart"/>
      <w:r w:rsidRPr="00670CD7">
        <w:rPr>
          <w:lang w:val="en-GB"/>
        </w:rPr>
        <w:t xml:space="preserve">5th. rev. </w:t>
      </w:r>
      <w:proofErr w:type="spellStart"/>
      <w:r w:rsidRPr="00670CD7">
        <w:rPr>
          <w:lang w:val="en-GB"/>
        </w:rPr>
        <w:t>edn</w:t>
      </w:r>
      <w:proofErr w:type="spellEnd"/>
      <w:r w:rsidRPr="00670CD7">
        <w:rPr>
          <w:lang w:val="en-GB"/>
        </w:rPr>
        <w:t>.</w:t>
      </w:r>
      <w:proofErr w:type="gramEnd"/>
      <w:r w:rsidR="000E329A" w:rsidRPr="00670CD7">
        <w:rPr>
          <w:lang w:val="en-GB"/>
        </w:rPr>
        <w:t xml:space="preserve">  </w:t>
      </w:r>
      <w:r w:rsidRPr="00670CD7">
        <w:rPr>
          <w:lang w:val="en-GB"/>
        </w:rPr>
        <w:t xml:space="preserve">Wilmette, Illinois: </w:t>
      </w:r>
      <w:r w:rsidR="000E329A" w:rsidRPr="00670CD7">
        <w:rPr>
          <w:lang w:val="en-GB"/>
        </w:rPr>
        <w:t xml:space="preserve"> </w:t>
      </w:r>
      <w:r w:rsidRPr="00670CD7">
        <w:rPr>
          <w:lang w:val="en-GB"/>
        </w:rPr>
        <w:t>Bahá’í Publishing Trust, 1987.</w:t>
      </w:r>
    </w:p>
    <w:p w:rsidR="005517AB" w:rsidRPr="00670CD7" w:rsidRDefault="005517AB" w:rsidP="00B45322">
      <w:pPr>
        <w:pStyle w:val="Bibliography"/>
        <w:rPr>
          <w:lang w:val="en-GB"/>
        </w:rPr>
      </w:pPr>
      <w:proofErr w:type="gramStart"/>
      <w:r w:rsidRPr="00670CD7">
        <w:rPr>
          <w:lang w:val="en-GB"/>
        </w:rPr>
        <w:t>Faizí, Abu’l-Qásim.</w:t>
      </w:r>
      <w:proofErr w:type="gramEnd"/>
      <w:r w:rsidRPr="00670CD7">
        <w:rPr>
          <w:lang w:val="en-GB"/>
        </w:rPr>
        <w:t xml:space="preserve"> </w:t>
      </w:r>
      <w:r w:rsidR="000E329A" w:rsidRPr="00670CD7">
        <w:rPr>
          <w:lang w:val="en-GB"/>
        </w:rPr>
        <w:t xml:space="preserve"> </w:t>
      </w:r>
      <w:proofErr w:type="gramStart"/>
      <w:r w:rsidRPr="00670CD7">
        <w:rPr>
          <w:i/>
          <w:iCs/>
          <w:lang w:val="en-GB"/>
        </w:rPr>
        <w:t>An Explanation of the Greatest Name</w:t>
      </w:r>
      <w:r w:rsidRPr="00670CD7">
        <w:rPr>
          <w:lang w:val="en-GB"/>
        </w:rPr>
        <w:t>.</w:t>
      </w:r>
      <w:proofErr w:type="gramEnd"/>
      <w:r w:rsidRPr="00670CD7">
        <w:rPr>
          <w:lang w:val="en-GB"/>
        </w:rPr>
        <w:t xml:space="preserve"> </w:t>
      </w:r>
      <w:r w:rsidR="000E329A" w:rsidRPr="00670CD7">
        <w:rPr>
          <w:lang w:val="en-GB"/>
        </w:rPr>
        <w:t xml:space="preserve"> </w:t>
      </w:r>
      <w:r w:rsidRPr="00670CD7">
        <w:rPr>
          <w:lang w:val="en-GB"/>
        </w:rPr>
        <w:t xml:space="preserve">Wilmette, Illinois: </w:t>
      </w:r>
      <w:r w:rsidR="000E329A" w:rsidRPr="00670CD7">
        <w:rPr>
          <w:lang w:val="en-GB"/>
        </w:rPr>
        <w:t xml:space="preserve"> </w:t>
      </w:r>
      <w:r w:rsidRPr="00670CD7">
        <w:rPr>
          <w:lang w:val="en-GB"/>
        </w:rPr>
        <w:t>Bahá’í Publishing Trust, 1974.</w:t>
      </w:r>
    </w:p>
    <w:p w:rsidR="005517AB" w:rsidRPr="00670CD7" w:rsidRDefault="005517AB" w:rsidP="00B45322">
      <w:pPr>
        <w:pStyle w:val="Bibliography"/>
        <w:rPr>
          <w:lang w:val="en-GB"/>
        </w:rPr>
      </w:pPr>
      <w:r w:rsidRPr="00670CD7">
        <w:rPr>
          <w:lang w:val="en-GB"/>
        </w:rPr>
        <w:t>Faizí, Mu</w:t>
      </w:r>
      <w:r w:rsidR="009237A7" w:rsidRPr="00670CD7">
        <w:rPr>
          <w:lang w:val="en-GB"/>
        </w:rPr>
        <w:t>ḥ</w:t>
      </w:r>
      <w:r w:rsidRPr="00670CD7">
        <w:rPr>
          <w:lang w:val="en-GB"/>
        </w:rPr>
        <w:t xml:space="preserve">ammad-‘Alí. </w:t>
      </w:r>
      <w:r w:rsidR="000E329A" w:rsidRPr="00670CD7">
        <w:rPr>
          <w:lang w:val="en-GB"/>
        </w:rPr>
        <w:t xml:space="preserve"> </w:t>
      </w:r>
      <w:proofErr w:type="gramStart"/>
      <w:r w:rsidR="009237A7" w:rsidRPr="00670CD7">
        <w:rPr>
          <w:i/>
          <w:iCs/>
          <w:lang w:val="en-GB"/>
        </w:rPr>
        <w:t>Ḥ</w:t>
      </w:r>
      <w:r w:rsidRPr="00670CD7">
        <w:rPr>
          <w:i/>
          <w:iCs/>
          <w:lang w:val="en-GB"/>
        </w:rPr>
        <w:t>a</w:t>
      </w:r>
      <w:r w:rsidR="009237A7" w:rsidRPr="00670CD7">
        <w:rPr>
          <w:i/>
          <w:iCs/>
          <w:lang w:val="en-GB"/>
        </w:rPr>
        <w:t>ḍ</w:t>
      </w:r>
      <w:r w:rsidRPr="00670CD7">
        <w:rPr>
          <w:i/>
          <w:iCs/>
          <w:lang w:val="en-GB"/>
        </w:rPr>
        <w:t>rat-</w:t>
      </w:r>
      <w:proofErr w:type="spellStart"/>
      <w:r w:rsidRPr="00670CD7">
        <w:rPr>
          <w:i/>
          <w:iCs/>
          <w:lang w:val="en-GB"/>
        </w:rPr>
        <w:t>i</w:t>
      </w:r>
      <w:proofErr w:type="spellEnd"/>
      <w:r w:rsidRPr="00670CD7">
        <w:rPr>
          <w:i/>
          <w:iCs/>
          <w:lang w:val="en-GB"/>
        </w:rPr>
        <w:t>-</w:t>
      </w:r>
      <w:proofErr w:type="spellStart"/>
      <w:r w:rsidRPr="00670CD7">
        <w:rPr>
          <w:i/>
          <w:iCs/>
          <w:lang w:val="en-GB"/>
        </w:rPr>
        <w:t>Nuq</w:t>
      </w:r>
      <w:proofErr w:type="spellEnd"/>
      <w:r w:rsidRPr="00670CD7">
        <w:rPr>
          <w:i/>
          <w:iCs/>
          <w:lang w:val="en-GB"/>
        </w:rPr>
        <w:t xml:space="preserve"> </w:t>
      </w:r>
      <w:proofErr w:type="spellStart"/>
      <w:r w:rsidRPr="00670CD7">
        <w:rPr>
          <w:i/>
          <w:iCs/>
          <w:lang w:val="en-GB"/>
        </w:rPr>
        <w:t>iy-i-Úlá</w:t>
      </w:r>
      <w:proofErr w:type="spellEnd"/>
      <w:r w:rsidRPr="00670CD7">
        <w:rPr>
          <w:lang w:val="en-GB"/>
        </w:rPr>
        <w:t>.</w:t>
      </w:r>
      <w:proofErr w:type="gramEnd"/>
      <w:r w:rsidR="000E329A" w:rsidRPr="00670CD7">
        <w:rPr>
          <w:lang w:val="en-GB"/>
        </w:rPr>
        <w:t xml:space="preserve"> </w:t>
      </w:r>
      <w:r w:rsidRPr="00670CD7">
        <w:rPr>
          <w:lang w:val="en-GB"/>
        </w:rPr>
        <w:t xml:space="preserve"> </w:t>
      </w:r>
      <w:proofErr w:type="spellStart"/>
      <w:r w:rsidRPr="00670CD7">
        <w:rPr>
          <w:lang w:val="en-GB"/>
        </w:rPr>
        <w:t>Langenhein</w:t>
      </w:r>
      <w:proofErr w:type="spellEnd"/>
      <w:r w:rsidRPr="00670CD7">
        <w:rPr>
          <w:lang w:val="en-GB"/>
        </w:rPr>
        <w:t>:</w:t>
      </w:r>
      <w:r w:rsidR="000E329A" w:rsidRPr="00670CD7">
        <w:rPr>
          <w:lang w:val="en-GB"/>
        </w:rPr>
        <w:t xml:space="preserve"> </w:t>
      </w:r>
      <w:r w:rsidRPr="00670CD7">
        <w:rPr>
          <w:lang w:val="en-GB"/>
        </w:rPr>
        <w:t xml:space="preserve"> Bahá’í-</w:t>
      </w:r>
      <w:proofErr w:type="spellStart"/>
      <w:r w:rsidRPr="00670CD7">
        <w:rPr>
          <w:lang w:val="en-GB"/>
        </w:rPr>
        <w:t>Verlag</w:t>
      </w:r>
      <w:proofErr w:type="spellEnd"/>
      <w:r w:rsidRPr="00670CD7">
        <w:rPr>
          <w:lang w:val="en-GB"/>
        </w:rPr>
        <w:t xml:space="preserve">, </w:t>
      </w:r>
      <w:proofErr w:type="spellStart"/>
      <w:r w:rsidRPr="00670CD7">
        <w:rPr>
          <w:lang w:val="en-GB"/>
        </w:rPr>
        <w:t>n.d.</w:t>
      </w:r>
      <w:proofErr w:type="spellEnd"/>
    </w:p>
    <w:p w:rsidR="005517AB" w:rsidRPr="00670CD7" w:rsidRDefault="005517AB" w:rsidP="000E329A">
      <w:pPr>
        <w:pStyle w:val="Bibliography"/>
        <w:rPr>
          <w:lang w:val="en-GB"/>
        </w:rPr>
      </w:pPr>
      <w:proofErr w:type="spellStart"/>
      <w:proofErr w:type="gramStart"/>
      <w:r w:rsidRPr="00670CD7">
        <w:rPr>
          <w:lang w:val="en-GB"/>
        </w:rPr>
        <w:t>Furúzánfar</w:t>
      </w:r>
      <w:proofErr w:type="spellEnd"/>
      <w:r w:rsidRPr="00670CD7">
        <w:rPr>
          <w:lang w:val="en-GB"/>
        </w:rPr>
        <w:t xml:space="preserve">, </w:t>
      </w:r>
      <w:proofErr w:type="spellStart"/>
      <w:r w:rsidRPr="00670CD7">
        <w:rPr>
          <w:lang w:val="en-GB"/>
        </w:rPr>
        <w:t>Badí</w:t>
      </w:r>
      <w:r w:rsidR="000E329A" w:rsidRPr="00670CD7">
        <w:rPr>
          <w:lang w:val="en-GB"/>
        </w:rPr>
        <w:t>‘</w:t>
      </w:r>
      <w:r w:rsidRPr="00670CD7">
        <w:rPr>
          <w:lang w:val="en-GB"/>
        </w:rPr>
        <w:t>u’z</w:t>
      </w:r>
      <w:proofErr w:type="spellEnd"/>
      <w:r w:rsidRPr="00670CD7">
        <w:rPr>
          <w:lang w:val="en-GB"/>
        </w:rPr>
        <w:t>-Zaman.</w:t>
      </w:r>
      <w:proofErr w:type="gramEnd"/>
      <w:r w:rsidRPr="00670CD7">
        <w:rPr>
          <w:lang w:val="en-GB"/>
        </w:rPr>
        <w:t xml:space="preserve"> </w:t>
      </w:r>
      <w:r w:rsidR="000E329A" w:rsidRPr="00670CD7">
        <w:rPr>
          <w:lang w:val="en-GB"/>
        </w:rPr>
        <w:t xml:space="preserve"> </w:t>
      </w:r>
      <w:proofErr w:type="spellStart"/>
      <w:r w:rsidRPr="00670CD7">
        <w:rPr>
          <w:i/>
          <w:iCs/>
          <w:lang w:val="en-GB"/>
        </w:rPr>
        <w:t>A</w:t>
      </w:r>
      <w:r w:rsidR="000E329A" w:rsidRPr="00670CD7">
        <w:rPr>
          <w:i/>
          <w:iCs/>
          <w:lang w:val="en-GB"/>
        </w:rPr>
        <w:t>ḥ</w:t>
      </w:r>
      <w:r w:rsidRPr="00670CD7">
        <w:rPr>
          <w:i/>
          <w:iCs/>
          <w:lang w:val="en-GB"/>
        </w:rPr>
        <w:t>adí</w:t>
      </w:r>
      <w:r w:rsidRPr="00670CD7">
        <w:rPr>
          <w:i/>
          <w:iCs/>
          <w:u w:val="single"/>
          <w:lang w:val="en-GB"/>
        </w:rPr>
        <w:t>th</w:t>
      </w:r>
      <w:proofErr w:type="spellEnd"/>
      <w:r w:rsidRPr="00670CD7">
        <w:rPr>
          <w:lang w:val="en-GB"/>
        </w:rPr>
        <w:t xml:space="preserve"> </w:t>
      </w:r>
      <w:proofErr w:type="spellStart"/>
      <w:proofErr w:type="gramStart"/>
      <w:r w:rsidRPr="00670CD7">
        <w:rPr>
          <w:i/>
          <w:iCs/>
          <w:lang w:val="en-GB"/>
        </w:rPr>
        <w:t>va</w:t>
      </w:r>
      <w:proofErr w:type="spellEnd"/>
      <w:proofErr w:type="gramEnd"/>
      <w:r w:rsidRPr="00670CD7">
        <w:rPr>
          <w:i/>
          <w:iCs/>
          <w:lang w:val="en-GB"/>
        </w:rPr>
        <w:t xml:space="preserve"> </w:t>
      </w:r>
      <w:proofErr w:type="spellStart"/>
      <w:r w:rsidRPr="00670CD7">
        <w:rPr>
          <w:i/>
          <w:iCs/>
          <w:lang w:val="en-GB"/>
        </w:rPr>
        <w:t>qi</w:t>
      </w:r>
      <w:r w:rsidR="009237A7" w:rsidRPr="00670CD7">
        <w:rPr>
          <w:lang w:val="en-GB"/>
        </w:rPr>
        <w:t>ṣ</w:t>
      </w:r>
      <w:r w:rsidRPr="00670CD7">
        <w:rPr>
          <w:i/>
          <w:iCs/>
          <w:lang w:val="en-GB"/>
        </w:rPr>
        <w:t>a</w:t>
      </w:r>
      <w:r w:rsidR="009237A7" w:rsidRPr="00670CD7">
        <w:rPr>
          <w:lang w:val="en-GB"/>
        </w:rPr>
        <w:t>ṣ</w:t>
      </w:r>
      <w:proofErr w:type="spellEnd"/>
      <w:r w:rsidRPr="00670CD7">
        <w:rPr>
          <w:i/>
          <w:iCs/>
          <w:lang w:val="en-GB"/>
        </w:rPr>
        <w:t>-</w:t>
      </w:r>
      <w:proofErr w:type="spellStart"/>
      <w:r w:rsidRPr="00670CD7">
        <w:rPr>
          <w:i/>
          <w:iCs/>
          <w:lang w:val="en-GB"/>
        </w:rPr>
        <w:t>i</w:t>
      </w:r>
      <w:proofErr w:type="spellEnd"/>
      <w:r w:rsidRPr="00670CD7">
        <w:rPr>
          <w:i/>
          <w:iCs/>
          <w:lang w:val="en-GB"/>
        </w:rPr>
        <w:t>-Ma</w:t>
      </w:r>
      <w:r w:rsidRPr="00670CD7">
        <w:rPr>
          <w:i/>
          <w:iCs/>
          <w:u w:val="single"/>
          <w:lang w:val="en-GB"/>
        </w:rPr>
        <w:t>th</w:t>
      </w:r>
      <w:r w:rsidRPr="00670CD7">
        <w:rPr>
          <w:i/>
          <w:iCs/>
          <w:lang w:val="en-GB"/>
        </w:rPr>
        <w:t>naví:</w:t>
      </w:r>
      <w:r w:rsidR="000E329A" w:rsidRPr="00670CD7">
        <w:rPr>
          <w:i/>
          <w:iCs/>
          <w:lang w:val="en-GB"/>
        </w:rPr>
        <w:t xml:space="preserve"> </w:t>
      </w:r>
      <w:r w:rsidRPr="00670CD7">
        <w:rPr>
          <w:i/>
          <w:iCs/>
          <w:lang w:val="en-GB"/>
        </w:rPr>
        <w:t xml:space="preserve"> </w:t>
      </w:r>
      <w:proofErr w:type="spellStart"/>
      <w:r w:rsidRPr="00670CD7">
        <w:rPr>
          <w:i/>
          <w:iCs/>
          <w:lang w:val="en-GB"/>
        </w:rPr>
        <w:t>talfiqí</w:t>
      </w:r>
      <w:proofErr w:type="spellEnd"/>
      <w:r w:rsidRPr="00670CD7">
        <w:rPr>
          <w:i/>
          <w:iCs/>
          <w:lang w:val="en-GB"/>
        </w:rPr>
        <w:t xml:space="preserve"> </w:t>
      </w:r>
      <w:proofErr w:type="spellStart"/>
      <w:r w:rsidRPr="00670CD7">
        <w:rPr>
          <w:i/>
          <w:iCs/>
          <w:lang w:val="en-GB"/>
        </w:rPr>
        <w:t>az</w:t>
      </w:r>
      <w:proofErr w:type="spellEnd"/>
      <w:r w:rsidRPr="00670CD7">
        <w:rPr>
          <w:i/>
          <w:iCs/>
          <w:lang w:val="en-GB"/>
        </w:rPr>
        <w:t xml:space="preserve"> </w:t>
      </w:r>
      <w:proofErr w:type="spellStart"/>
      <w:r w:rsidRPr="00670CD7">
        <w:rPr>
          <w:i/>
          <w:iCs/>
          <w:lang w:val="en-GB"/>
        </w:rPr>
        <w:t>dú</w:t>
      </w:r>
      <w:proofErr w:type="spellEnd"/>
      <w:r w:rsidRPr="00670CD7">
        <w:rPr>
          <w:i/>
          <w:iCs/>
          <w:lang w:val="en-GB"/>
        </w:rPr>
        <w:t xml:space="preserve"> kitáb ‘</w:t>
      </w:r>
      <w:proofErr w:type="spellStart"/>
      <w:r w:rsidRPr="00670CD7">
        <w:rPr>
          <w:i/>
          <w:iCs/>
          <w:lang w:val="en-GB"/>
        </w:rPr>
        <w:t>A</w:t>
      </w:r>
      <w:r w:rsidR="009237A7" w:rsidRPr="00670CD7">
        <w:rPr>
          <w:i/>
          <w:iCs/>
          <w:lang w:val="en-GB"/>
        </w:rPr>
        <w:t>ḥ</w:t>
      </w:r>
      <w:r w:rsidRPr="00670CD7">
        <w:rPr>
          <w:i/>
          <w:iCs/>
          <w:lang w:val="en-GB"/>
        </w:rPr>
        <w:t>adí</w:t>
      </w:r>
      <w:r w:rsidRPr="002F6E4B">
        <w:rPr>
          <w:i/>
          <w:iCs/>
          <w:u w:val="single"/>
          <w:lang w:val="en-GB"/>
        </w:rPr>
        <w:t>th</w:t>
      </w:r>
      <w:proofErr w:type="spellEnd"/>
      <w:r w:rsidRPr="00670CD7">
        <w:rPr>
          <w:i/>
          <w:iCs/>
          <w:lang w:val="en-GB"/>
        </w:rPr>
        <w:t>-</w:t>
      </w:r>
      <w:proofErr w:type="spellStart"/>
      <w:r w:rsidRPr="00670CD7">
        <w:rPr>
          <w:i/>
          <w:iCs/>
          <w:lang w:val="en-GB"/>
        </w:rPr>
        <w:t>i</w:t>
      </w:r>
      <w:proofErr w:type="spellEnd"/>
      <w:r w:rsidRPr="00670CD7">
        <w:rPr>
          <w:i/>
          <w:iCs/>
          <w:lang w:val="en-GB"/>
        </w:rPr>
        <w:t>-Ma</w:t>
      </w:r>
      <w:r w:rsidRPr="00670CD7">
        <w:rPr>
          <w:i/>
          <w:iCs/>
          <w:u w:val="single"/>
          <w:lang w:val="en-GB"/>
        </w:rPr>
        <w:t>th</w:t>
      </w:r>
      <w:r w:rsidRPr="00670CD7">
        <w:rPr>
          <w:i/>
          <w:iCs/>
          <w:lang w:val="en-GB"/>
        </w:rPr>
        <w:t xml:space="preserve">naví’ </w:t>
      </w:r>
      <w:proofErr w:type="spellStart"/>
      <w:r w:rsidRPr="00670CD7">
        <w:rPr>
          <w:i/>
          <w:iCs/>
          <w:lang w:val="en-GB"/>
        </w:rPr>
        <w:t>va</w:t>
      </w:r>
      <w:proofErr w:type="spellEnd"/>
      <w:r w:rsidRPr="00670CD7">
        <w:rPr>
          <w:i/>
          <w:iCs/>
          <w:lang w:val="en-GB"/>
        </w:rPr>
        <w:t xml:space="preserve"> ‘</w:t>
      </w:r>
      <w:proofErr w:type="spellStart"/>
      <w:r w:rsidRPr="00670CD7">
        <w:rPr>
          <w:i/>
          <w:iCs/>
          <w:lang w:val="en-GB"/>
        </w:rPr>
        <w:t>Má’</w:t>
      </w:r>
      <w:r w:rsidRPr="00670CD7">
        <w:rPr>
          <w:i/>
          <w:iCs/>
          <w:u w:val="single"/>
          <w:lang w:val="en-GB"/>
        </w:rPr>
        <w:t>kh</w:t>
      </w:r>
      <w:r w:rsidRPr="00670CD7">
        <w:rPr>
          <w:i/>
          <w:iCs/>
          <w:lang w:val="en-GB"/>
        </w:rPr>
        <w:t>i</w:t>
      </w:r>
      <w:r w:rsidRPr="00670CD7">
        <w:rPr>
          <w:i/>
          <w:iCs/>
          <w:u w:val="single"/>
          <w:lang w:val="en-GB"/>
        </w:rPr>
        <w:t>dh</w:t>
      </w:r>
      <w:r w:rsidRPr="00670CD7">
        <w:rPr>
          <w:i/>
          <w:iCs/>
          <w:lang w:val="en-GB"/>
        </w:rPr>
        <w:t>-i-qi</w:t>
      </w:r>
      <w:r w:rsidR="009237A7" w:rsidRPr="00670CD7">
        <w:rPr>
          <w:lang w:val="en-GB"/>
        </w:rPr>
        <w:t>ṣ</w:t>
      </w:r>
      <w:r w:rsidRPr="00670CD7">
        <w:rPr>
          <w:i/>
          <w:iCs/>
          <w:lang w:val="en-GB"/>
        </w:rPr>
        <w:t>a</w:t>
      </w:r>
      <w:r w:rsidR="009237A7" w:rsidRPr="00670CD7">
        <w:rPr>
          <w:lang w:val="en-GB"/>
        </w:rPr>
        <w:t>ṣ</w:t>
      </w:r>
      <w:proofErr w:type="spellEnd"/>
      <w:r w:rsidRPr="00670CD7">
        <w:rPr>
          <w:lang w:val="en-GB"/>
        </w:rPr>
        <w:t xml:space="preserve"> </w:t>
      </w:r>
      <w:proofErr w:type="spellStart"/>
      <w:r w:rsidRPr="00670CD7">
        <w:rPr>
          <w:i/>
          <w:iCs/>
          <w:lang w:val="en-GB"/>
        </w:rPr>
        <w:t>va</w:t>
      </w:r>
      <w:proofErr w:type="spellEnd"/>
      <w:r w:rsidRPr="00670CD7">
        <w:rPr>
          <w:i/>
          <w:iCs/>
          <w:lang w:val="en-GB"/>
        </w:rPr>
        <w:t xml:space="preserve"> </w:t>
      </w:r>
      <w:proofErr w:type="spellStart"/>
      <w:r w:rsidRPr="00670CD7">
        <w:rPr>
          <w:i/>
          <w:iCs/>
          <w:lang w:val="en-GB"/>
        </w:rPr>
        <w:t>tam</w:t>
      </w:r>
      <w:r w:rsidRPr="00670CD7">
        <w:rPr>
          <w:i/>
          <w:iCs/>
          <w:u w:val="single"/>
          <w:lang w:val="en-GB"/>
        </w:rPr>
        <w:t>th</w:t>
      </w:r>
      <w:r w:rsidRPr="00670CD7">
        <w:rPr>
          <w:i/>
          <w:iCs/>
          <w:lang w:val="en-GB"/>
        </w:rPr>
        <w:t>ílát</w:t>
      </w:r>
      <w:proofErr w:type="spellEnd"/>
      <w:r w:rsidRPr="00670CD7">
        <w:rPr>
          <w:i/>
          <w:iCs/>
          <w:lang w:val="en-GB"/>
        </w:rPr>
        <w:t>-</w:t>
      </w:r>
      <w:proofErr w:type="spellStart"/>
      <w:r w:rsidRPr="00670CD7">
        <w:rPr>
          <w:i/>
          <w:iCs/>
          <w:lang w:val="en-GB"/>
        </w:rPr>
        <w:t>i</w:t>
      </w:r>
      <w:proofErr w:type="spellEnd"/>
      <w:r w:rsidRPr="00670CD7">
        <w:rPr>
          <w:i/>
          <w:iCs/>
          <w:lang w:val="en-GB"/>
        </w:rPr>
        <w:t>-Ma</w:t>
      </w:r>
      <w:r w:rsidRPr="00670CD7">
        <w:rPr>
          <w:i/>
          <w:iCs/>
          <w:u w:val="single"/>
          <w:lang w:val="en-GB"/>
        </w:rPr>
        <w:t>th</w:t>
      </w:r>
      <w:r w:rsidRPr="00670CD7">
        <w:rPr>
          <w:i/>
          <w:iCs/>
          <w:lang w:val="en-GB"/>
        </w:rPr>
        <w:t>naví</w:t>
      </w:r>
      <w:r w:rsidRPr="00670CD7">
        <w:rPr>
          <w:lang w:val="en-GB"/>
        </w:rPr>
        <w:t xml:space="preserve">. </w:t>
      </w:r>
      <w:r w:rsidR="000E329A" w:rsidRPr="00670CD7">
        <w:rPr>
          <w:lang w:val="en-GB"/>
        </w:rPr>
        <w:t xml:space="preserve"> </w:t>
      </w:r>
      <w:proofErr w:type="gramStart"/>
      <w:r w:rsidRPr="00670CD7">
        <w:rPr>
          <w:lang w:val="en-GB"/>
        </w:rPr>
        <w:t>Ed</w:t>
      </w:r>
      <w:r w:rsidR="000E329A" w:rsidRPr="00670CD7">
        <w:rPr>
          <w:lang w:val="en-GB"/>
        </w:rPr>
        <w:t>.</w:t>
      </w:r>
      <w:r w:rsidRPr="00670CD7">
        <w:rPr>
          <w:lang w:val="en-GB"/>
        </w:rPr>
        <w:t xml:space="preserve"> </w:t>
      </w:r>
      <w:proofErr w:type="spellStart"/>
      <w:r w:rsidRPr="00670CD7">
        <w:rPr>
          <w:lang w:val="en-GB"/>
        </w:rPr>
        <w:t>Husayn</w:t>
      </w:r>
      <w:proofErr w:type="spellEnd"/>
      <w:r w:rsidRPr="00670CD7">
        <w:rPr>
          <w:lang w:val="en-GB"/>
        </w:rPr>
        <w:t xml:space="preserve"> </w:t>
      </w:r>
      <w:proofErr w:type="spellStart"/>
      <w:r w:rsidRPr="00670CD7">
        <w:rPr>
          <w:lang w:val="en-GB"/>
        </w:rPr>
        <w:t>Dávúdí</w:t>
      </w:r>
      <w:proofErr w:type="spellEnd"/>
      <w:r w:rsidRPr="00670CD7">
        <w:rPr>
          <w:lang w:val="en-GB"/>
        </w:rPr>
        <w:t>.</w:t>
      </w:r>
      <w:proofErr w:type="gramEnd"/>
      <w:r w:rsidRPr="00670CD7">
        <w:rPr>
          <w:lang w:val="en-GB"/>
        </w:rPr>
        <w:t xml:space="preserve"> 2nd </w:t>
      </w:r>
      <w:proofErr w:type="gramStart"/>
      <w:r w:rsidRPr="00670CD7">
        <w:rPr>
          <w:lang w:val="en-GB"/>
        </w:rPr>
        <w:t>ed</w:t>
      </w:r>
      <w:proofErr w:type="gramEnd"/>
      <w:r w:rsidRPr="00670CD7">
        <w:rPr>
          <w:lang w:val="en-GB"/>
        </w:rPr>
        <w:t>.</w:t>
      </w:r>
      <w:r w:rsidR="000E329A" w:rsidRPr="00670CD7">
        <w:rPr>
          <w:lang w:val="en-GB"/>
        </w:rPr>
        <w:t xml:space="preserve"> </w:t>
      </w:r>
      <w:r w:rsidRPr="00670CD7">
        <w:rPr>
          <w:lang w:val="en-GB"/>
        </w:rPr>
        <w:t xml:space="preserve"> Teheran: </w:t>
      </w:r>
      <w:r w:rsidR="000E329A" w:rsidRPr="00670CD7">
        <w:rPr>
          <w:lang w:val="en-GB"/>
        </w:rPr>
        <w:t xml:space="preserve"> </w:t>
      </w:r>
      <w:proofErr w:type="spellStart"/>
      <w:r w:rsidRPr="00670CD7">
        <w:rPr>
          <w:lang w:val="en-GB"/>
        </w:rPr>
        <w:t>Amír</w:t>
      </w:r>
      <w:proofErr w:type="spellEnd"/>
      <w:r w:rsidRPr="00670CD7">
        <w:rPr>
          <w:lang w:val="en-GB"/>
        </w:rPr>
        <w:t xml:space="preserve"> </w:t>
      </w:r>
      <w:proofErr w:type="spellStart"/>
      <w:r w:rsidRPr="00670CD7">
        <w:rPr>
          <w:lang w:val="en-GB"/>
        </w:rPr>
        <w:t>Kabír</w:t>
      </w:r>
      <w:proofErr w:type="spellEnd"/>
      <w:r w:rsidRPr="00670CD7">
        <w:rPr>
          <w:lang w:val="en-GB"/>
        </w:rPr>
        <w:t xml:space="preserve">, </w:t>
      </w:r>
      <w:r w:rsidR="000E329A" w:rsidRPr="00670CD7">
        <w:rPr>
          <w:lang w:val="en-GB"/>
        </w:rPr>
        <w:t xml:space="preserve">AH </w:t>
      </w:r>
      <w:r w:rsidRPr="00670CD7">
        <w:rPr>
          <w:lang w:val="en-GB"/>
        </w:rPr>
        <w:t xml:space="preserve">1381 / </w:t>
      </w:r>
      <w:r w:rsidR="000E329A" w:rsidRPr="00670CD7">
        <w:rPr>
          <w:lang w:val="en-GB"/>
        </w:rPr>
        <w:t xml:space="preserve">CE </w:t>
      </w:r>
      <w:r w:rsidRPr="00670CD7">
        <w:rPr>
          <w:lang w:val="en-GB"/>
        </w:rPr>
        <w:t>2002.</w:t>
      </w:r>
    </w:p>
    <w:p w:rsidR="009237A7" w:rsidRPr="00670CD7" w:rsidRDefault="009237A7" w:rsidP="00B45322">
      <w:pPr>
        <w:pStyle w:val="Bibliography"/>
        <w:rPr>
          <w:lang w:val="en-GB"/>
        </w:rPr>
      </w:pPr>
      <w:proofErr w:type="spellStart"/>
      <w:proofErr w:type="gramStart"/>
      <w:r w:rsidRPr="00670CD7">
        <w:rPr>
          <w:lang w:val="en-GB"/>
        </w:rPr>
        <w:t>Ḥ</w:t>
      </w:r>
      <w:r w:rsidR="005517AB" w:rsidRPr="00670CD7">
        <w:rPr>
          <w:lang w:val="en-GB"/>
        </w:rPr>
        <w:t>usayní</w:t>
      </w:r>
      <w:proofErr w:type="spellEnd"/>
      <w:r w:rsidR="005517AB" w:rsidRPr="00670CD7">
        <w:rPr>
          <w:lang w:val="en-GB"/>
        </w:rPr>
        <w:t>, Na</w:t>
      </w:r>
      <w:r w:rsidRPr="00670CD7">
        <w:rPr>
          <w:lang w:val="en-GB"/>
        </w:rPr>
        <w:t>ṣ</w:t>
      </w:r>
      <w:r w:rsidR="005517AB" w:rsidRPr="00670CD7">
        <w:rPr>
          <w:lang w:val="en-GB"/>
        </w:rPr>
        <w:t>ru’lláh Mu</w:t>
      </w:r>
      <w:r w:rsidRPr="00670CD7">
        <w:rPr>
          <w:lang w:val="en-GB"/>
        </w:rPr>
        <w:t>ḥ</w:t>
      </w:r>
      <w:r w:rsidR="005517AB" w:rsidRPr="00670CD7">
        <w:rPr>
          <w:lang w:val="en-GB"/>
        </w:rPr>
        <w:t>ammad.</w:t>
      </w:r>
      <w:proofErr w:type="gramEnd"/>
      <w:r w:rsidR="005517AB" w:rsidRPr="00670CD7">
        <w:rPr>
          <w:lang w:val="en-GB"/>
        </w:rPr>
        <w:t xml:space="preserve"> </w:t>
      </w:r>
      <w:r w:rsidR="000E329A" w:rsidRPr="00670CD7">
        <w:rPr>
          <w:lang w:val="en-GB"/>
        </w:rPr>
        <w:t xml:space="preserve"> </w:t>
      </w:r>
      <w:proofErr w:type="gramStart"/>
      <w:r w:rsidRPr="00670CD7">
        <w:rPr>
          <w:i/>
          <w:iCs/>
          <w:lang w:val="en-GB"/>
        </w:rPr>
        <w:t>Ḥ</w:t>
      </w:r>
      <w:r w:rsidR="005517AB" w:rsidRPr="00670CD7">
        <w:rPr>
          <w:i/>
          <w:iCs/>
          <w:lang w:val="en-GB"/>
        </w:rPr>
        <w:t>a</w:t>
      </w:r>
      <w:r w:rsidRPr="00670CD7">
        <w:rPr>
          <w:i/>
          <w:iCs/>
          <w:lang w:val="en-GB"/>
        </w:rPr>
        <w:t>ḍ</w:t>
      </w:r>
      <w:r w:rsidR="005517AB" w:rsidRPr="00670CD7">
        <w:rPr>
          <w:i/>
          <w:iCs/>
          <w:lang w:val="en-GB"/>
        </w:rPr>
        <w:t>rat-</w:t>
      </w:r>
      <w:proofErr w:type="spellStart"/>
      <w:r w:rsidR="005517AB" w:rsidRPr="00670CD7">
        <w:rPr>
          <w:i/>
          <w:iCs/>
          <w:lang w:val="en-GB"/>
        </w:rPr>
        <w:t>i</w:t>
      </w:r>
      <w:proofErr w:type="spellEnd"/>
      <w:r w:rsidR="005517AB" w:rsidRPr="00670CD7">
        <w:rPr>
          <w:i/>
          <w:iCs/>
          <w:lang w:val="en-GB"/>
        </w:rPr>
        <w:t>-Báb</w:t>
      </w:r>
      <w:r w:rsidR="005517AB" w:rsidRPr="00670CD7">
        <w:rPr>
          <w:lang w:val="en-GB"/>
        </w:rPr>
        <w:t>.</w:t>
      </w:r>
      <w:proofErr w:type="gramEnd"/>
      <w:r w:rsidR="000E329A" w:rsidRPr="00670CD7">
        <w:rPr>
          <w:lang w:val="en-GB"/>
        </w:rPr>
        <w:t xml:space="preserve"> </w:t>
      </w:r>
      <w:r w:rsidR="005517AB" w:rsidRPr="00670CD7">
        <w:rPr>
          <w:lang w:val="en-GB"/>
        </w:rPr>
        <w:t xml:space="preserve"> </w:t>
      </w:r>
      <w:proofErr w:type="spellStart"/>
      <w:proofErr w:type="gramStart"/>
      <w:r w:rsidR="005517AB" w:rsidRPr="00670CD7">
        <w:rPr>
          <w:lang w:val="en-GB"/>
        </w:rPr>
        <w:t>Mu’assisiy</w:t>
      </w:r>
      <w:proofErr w:type="spellEnd"/>
      <w:r w:rsidR="005517AB" w:rsidRPr="00670CD7">
        <w:rPr>
          <w:lang w:val="en-GB"/>
        </w:rPr>
        <w:t>-</w:t>
      </w:r>
      <w:proofErr w:type="spellStart"/>
      <w:r w:rsidR="005517AB" w:rsidRPr="00670CD7">
        <w:rPr>
          <w:lang w:val="en-GB"/>
        </w:rPr>
        <w:t>i</w:t>
      </w:r>
      <w:proofErr w:type="spellEnd"/>
      <w:r w:rsidR="005517AB" w:rsidRPr="00670CD7">
        <w:rPr>
          <w:lang w:val="en-GB"/>
        </w:rPr>
        <w:t>-</w:t>
      </w:r>
      <w:proofErr w:type="spellStart"/>
      <w:r w:rsidR="005517AB" w:rsidRPr="00670CD7">
        <w:rPr>
          <w:lang w:val="en-GB"/>
        </w:rPr>
        <w:t>Ma’arif</w:t>
      </w:r>
      <w:proofErr w:type="spellEnd"/>
      <w:r w:rsidR="005517AB" w:rsidRPr="00670CD7">
        <w:rPr>
          <w:lang w:val="en-GB"/>
        </w:rPr>
        <w:t>-</w:t>
      </w:r>
      <w:proofErr w:type="spellStart"/>
      <w:r w:rsidR="005517AB" w:rsidRPr="00670CD7">
        <w:rPr>
          <w:lang w:val="en-GB"/>
        </w:rPr>
        <w:t>i</w:t>
      </w:r>
      <w:proofErr w:type="spellEnd"/>
      <w:r w:rsidR="005517AB" w:rsidRPr="00670CD7">
        <w:rPr>
          <w:lang w:val="en-GB"/>
        </w:rPr>
        <w:t xml:space="preserve">-Bahá’í, </w:t>
      </w:r>
      <w:proofErr w:type="spellStart"/>
      <w:r w:rsidR="005517AB" w:rsidRPr="00670CD7">
        <w:rPr>
          <w:lang w:val="en-GB"/>
        </w:rPr>
        <w:t>n.d.</w:t>
      </w:r>
      <w:proofErr w:type="spellEnd"/>
      <w:proofErr w:type="gramEnd"/>
    </w:p>
    <w:p w:rsidR="005517AB" w:rsidRPr="00670CD7" w:rsidRDefault="009237A7" w:rsidP="00317DE9">
      <w:pPr>
        <w:rPr>
          <w:lang w:val="en-GB"/>
        </w:rPr>
      </w:pPr>
      <w:r w:rsidRPr="00670CD7">
        <w:rPr>
          <w:lang w:val="en-GB"/>
        </w:rPr>
        <w:br w:type="page"/>
      </w:r>
    </w:p>
    <w:p w:rsidR="005517AB" w:rsidRPr="00670CD7" w:rsidRDefault="005517AB" w:rsidP="000E329A">
      <w:pPr>
        <w:pStyle w:val="Bibliography"/>
        <w:rPr>
          <w:lang w:val="en-GB"/>
        </w:rPr>
      </w:pPr>
      <w:proofErr w:type="gramStart"/>
      <w:r w:rsidRPr="00670CD7">
        <w:rPr>
          <w:i/>
          <w:iCs/>
          <w:lang w:val="en-GB"/>
        </w:rPr>
        <w:t>The Importance of Obligatory Prayer and Fasting</w:t>
      </w:r>
      <w:r w:rsidRPr="00670CD7">
        <w:rPr>
          <w:lang w:val="en-GB"/>
        </w:rPr>
        <w:t>.</w:t>
      </w:r>
      <w:proofErr w:type="gramEnd"/>
      <w:r w:rsidRPr="00670CD7">
        <w:rPr>
          <w:lang w:val="en-GB"/>
        </w:rPr>
        <w:t xml:space="preserve"> </w:t>
      </w:r>
      <w:r w:rsidR="000E329A" w:rsidRPr="00670CD7">
        <w:rPr>
          <w:lang w:val="en-GB"/>
        </w:rPr>
        <w:t xml:space="preserve"> </w:t>
      </w:r>
      <w:proofErr w:type="gramStart"/>
      <w:r w:rsidRPr="00670CD7">
        <w:rPr>
          <w:lang w:val="en-GB"/>
        </w:rPr>
        <w:t>Selection of Extracts and Prayers from the Bahá’í Writings.</w:t>
      </w:r>
      <w:proofErr w:type="gramEnd"/>
      <w:r w:rsidRPr="00670CD7">
        <w:rPr>
          <w:lang w:val="en-GB"/>
        </w:rPr>
        <w:t xml:space="preserve"> </w:t>
      </w:r>
      <w:r w:rsidR="000E329A" w:rsidRPr="00670CD7">
        <w:rPr>
          <w:lang w:val="en-GB"/>
        </w:rPr>
        <w:t xml:space="preserve"> </w:t>
      </w:r>
      <w:proofErr w:type="gramStart"/>
      <w:r w:rsidRPr="00670CD7">
        <w:rPr>
          <w:lang w:val="en-GB"/>
        </w:rPr>
        <w:t xml:space="preserve">Compiled by the Research Department of The Universal House </w:t>
      </w:r>
      <w:r w:rsidR="000E329A" w:rsidRPr="00670CD7">
        <w:rPr>
          <w:lang w:val="en-GB"/>
        </w:rPr>
        <w:t>o</w:t>
      </w:r>
      <w:r w:rsidRPr="00670CD7">
        <w:rPr>
          <w:lang w:val="en-GB"/>
        </w:rPr>
        <w:t>f Justice.</w:t>
      </w:r>
      <w:proofErr w:type="gramEnd"/>
      <w:r w:rsidRPr="00670CD7">
        <w:rPr>
          <w:lang w:val="en-GB"/>
        </w:rPr>
        <w:t xml:space="preserve"> </w:t>
      </w:r>
      <w:r w:rsidR="000E329A" w:rsidRPr="00670CD7">
        <w:rPr>
          <w:lang w:val="en-GB"/>
        </w:rPr>
        <w:t xml:space="preserve"> </w:t>
      </w:r>
      <w:r w:rsidRPr="00670CD7">
        <w:rPr>
          <w:lang w:val="en-GB"/>
        </w:rPr>
        <w:t>May 2000.</w:t>
      </w:r>
    </w:p>
    <w:p w:rsidR="005517AB" w:rsidRPr="00670CD7" w:rsidRDefault="005517AB" w:rsidP="000E329A">
      <w:pPr>
        <w:pStyle w:val="Bibliography"/>
        <w:rPr>
          <w:lang w:val="en-GB"/>
        </w:rPr>
      </w:pPr>
      <w:proofErr w:type="gramStart"/>
      <w:r w:rsidRPr="00670CD7">
        <w:rPr>
          <w:lang w:val="en-GB"/>
        </w:rPr>
        <w:t>I</w:t>
      </w:r>
      <w:r w:rsidRPr="00670CD7">
        <w:rPr>
          <w:u w:val="single"/>
          <w:lang w:val="en-GB"/>
        </w:rPr>
        <w:t>sh</w:t>
      </w:r>
      <w:r w:rsidRPr="00670CD7">
        <w:rPr>
          <w:lang w:val="en-GB"/>
        </w:rPr>
        <w:t xml:space="preserve">ráq </w:t>
      </w:r>
      <w:proofErr w:type="spellStart"/>
      <w:r w:rsidRPr="00670CD7">
        <w:rPr>
          <w:u w:val="single" w:color="000000"/>
          <w:lang w:val="en-GB"/>
        </w:rPr>
        <w:t>Kh</w:t>
      </w:r>
      <w:r w:rsidRPr="00670CD7">
        <w:rPr>
          <w:lang w:val="en-GB"/>
        </w:rPr>
        <w:t>avárí</w:t>
      </w:r>
      <w:proofErr w:type="spellEnd"/>
      <w:r w:rsidRPr="00670CD7">
        <w:rPr>
          <w:lang w:val="en-GB"/>
        </w:rPr>
        <w:t>, ‘Abdu’l-</w:t>
      </w:r>
      <w:proofErr w:type="spellStart"/>
      <w:r w:rsidR="009237A7" w:rsidRPr="00670CD7">
        <w:rPr>
          <w:lang w:val="en-GB"/>
        </w:rPr>
        <w:t>Ḥ</w:t>
      </w:r>
      <w:r w:rsidRPr="00670CD7">
        <w:rPr>
          <w:lang w:val="en-GB"/>
        </w:rPr>
        <w:t>amid</w:t>
      </w:r>
      <w:proofErr w:type="spellEnd"/>
      <w:r w:rsidRPr="00670CD7">
        <w:rPr>
          <w:lang w:val="en-GB"/>
        </w:rPr>
        <w:t>.</w:t>
      </w:r>
      <w:proofErr w:type="gramEnd"/>
      <w:r w:rsidR="000E329A" w:rsidRPr="00670CD7">
        <w:rPr>
          <w:lang w:val="en-GB"/>
        </w:rPr>
        <w:t xml:space="preserve"> </w:t>
      </w:r>
      <w:r w:rsidRPr="00670CD7">
        <w:rPr>
          <w:lang w:val="en-GB"/>
        </w:rPr>
        <w:t xml:space="preserve"> </w:t>
      </w:r>
      <w:proofErr w:type="spellStart"/>
      <w:proofErr w:type="gramStart"/>
      <w:r w:rsidRPr="00670CD7">
        <w:rPr>
          <w:i/>
          <w:iCs/>
          <w:lang w:val="en-GB"/>
        </w:rPr>
        <w:t>Má’idiy-i-Ásmání</w:t>
      </w:r>
      <w:proofErr w:type="spellEnd"/>
      <w:r w:rsidRPr="00670CD7">
        <w:rPr>
          <w:lang w:val="en-GB"/>
        </w:rPr>
        <w:t>.</w:t>
      </w:r>
      <w:proofErr w:type="gramEnd"/>
      <w:r w:rsidRPr="00670CD7">
        <w:rPr>
          <w:lang w:val="en-GB"/>
        </w:rPr>
        <w:t xml:space="preserve"> </w:t>
      </w:r>
      <w:r w:rsidR="000E329A" w:rsidRPr="00670CD7">
        <w:rPr>
          <w:lang w:val="en-GB"/>
        </w:rPr>
        <w:t xml:space="preserve"> </w:t>
      </w:r>
      <w:proofErr w:type="gramStart"/>
      <w:r w:rsidRPr="00670CD7">
        <w:rPr>
          <w:lang w:val="en-GB"/>
        </w:rPr>
        <w:t>A compilation of Bahá’í Writings.</w:t>
      </w:r>
      <w:proofErr w:type="gramEnd"/>
      <w:r w:rsidRPr="00670CD7">
        <w:rPr>
          <w:lang w:val="en-GB"/>
        </w:rPr>
        <w:t xml:space="preserve"> </w:t>
      </w:r>
      <w:r w:rsidR="000E329A" w:rsidRPr="00670CD7">
        <w:rPr>
          <w:lang w:val="en-GB"/>
        </w:rPr>
        <w:t xml:space="preserve"> </w:t>
      </w:r>
      <w:proofErr w:type="gramStart"/>
      <w:r w:rsidRPr="00670CD7">
        <w:rPr>
          <w:lang w:val="en-GB"/>
        </w:rPr>
        <w:t>9 vols.</w:t>
      </w:r>
      <w:proofErr w:type="gramEnd"/>
      <w:r w:rsidRPr="00670CD7">
        <w:rPr>
          <w:lang w:val="en-GB"/>
        </w:rPr>
        <w:t xml:space="preserve"> </w:t>
      </w:r>
      <w:r w:rsidR="000E329A" w:rsidRPr="00670CD7">
        <w:rPr>
          <w:lang w:val="en-GB"/>
        </w:rPr>
        <w:t xml:space="preserve"> </w:t>
      </w:r>
      <w:r w:rsidRPr="00670CD7">
        <w:rPr>
          <w:lang w:val="en-GB"/>
        </w:rPr>
        <w:t xml:space="preserve">Teheran: </w:t>
      </w:r>
      <w:r w:rsidR="000E329A" w:rsidRPr="00670CD7">
        <w:rPr>
          <w:lang w:val="en-GB"/>
        </w:rPr>
        <w:t xml:space="preserve"> </w:t>
      </w:r>
      <w:proofErr w:type="spellStart"/>
      <w:r w:rsidRPr="00670CD7">
        <w:rPr>
          <w:lang w:val="en-GB"/>
        </w:rPr>
        <w:t>Mu’assisa</w:t>
      </w:r>
      <w:proofErr w:type="spellEnd"/>
      <w:r w:rsidRPr="00670CD7">
        <w:rPr>
          <w:lang w:val="en-GB"/>
        </w:rPr>
        <w:t xml:space="preserve"> </w:t>
      </w:r>
      <w:proofErr w:type="spellStart"/>
      <w:r w:rsidRPr="00670CD7">
        <w:rPr>
          <w:lang w:val="en-GB"/>
        </w:rPr>
        <w:t>Millí</w:t>
      </w:r>
      <w:proofErr w:type="spellEnd"/>
      <w:r w:rsidRPr="00670CD7">
        <w:rPr>
          <w:lang w:val="en-GB"/>
        </w:rPr>
        <w:t xml:space="preserve"> </w:t>
      </w:r>
      <w:proofErr w:type="spellStart"/>
      <w:r w:rsidRPr="00670CD7">
        <w:rPr>
          <w:lang w:val="en-GB"/>
        </w:rPr>
        <w:t>Ma</w:t>
      </w:r>
      <w:r w:rsidR="000E329A" w:rsidRPr="00670CD7">
        <w:rPr>
          <w:lang w:val="en-GB"/>
        </w:rPr>
        <w:t>ṭ</w:t>
      </w:r>
      <w:r w:rsidRPr="00670CD7">
        <w:rPr>
          <w:lang w:val="en-GB"/>
        </w:rPr>
        <w:t>bu‘át</w:t>
      </w:r>
      <w:proofErr w:type="spellEnd"/>
      <w:r w:rsidRPr="00670CD7">
        <w:rPr>
          <w:lang w:val="en-GB"/>
        </w:rPr>
        <w:t xml:space="preserve"> </w:t>
      </w:r>
      <w:proofErr w:type="spellStart"/>
      <w:r w:rsidRPr="00670CD7">
        <w:rPr>
          <w:lang w:val="en-GB"/>
        </w:rPr>
        <w:t>Amrí</w:t>
      </w:r>
      <w:proofErr w:type="spellEnd"/>
      <w:r w:rsidRPr="00670CD7">
        <w:rPr>
          <w:lang w:val="en-GB"/>
        </w:rPr>
        <w:t xml:space="preserve">. </w:t>
      </w:r>
      <w:r w:rsidR="000E329A" w:rsidRPr="00670CD7">
        <w:rPr>
          <w:lang w:val="en-GB"/>
        </w:rPr>
        <w:t xml:space="preserve"> </w:t>
      </w:r>
      <w:r w:rsidRPr="00670CD7">
        <w:rPr>
          <w:lang w:val="en-GB"/>
        </w:rPr>
        <w:t xml:space="preserve">Vol. </w:t>
      </w:r>
      <w:proofErr w:type="gramStart"/>
      <w:r w:rsidRPr="00670CD7">
        <w:rPr>
          <w:lang w:val="en-GB"/>
        </w:rPr>
        <w:t>7,</w:t>
      </w:r>
      <w:proofErr w:type="gramEnd"/>
      <w:r w:rsidRPr="00670CD7">
        <w:rPr>
          <w:lang w:val="en-GB"/>
        </w:rPr>
        <w:t xml:space="preserve"> </w:t>
      </w:r>
      <w:r w:rsidR="000E329A" w:rsidRPr="00670CD7">
        <w:rPr>
          <w:lang w:val="en-GB"/>
        </w:rPr>
        <w:t xml:space="preserve">BE </w:t>
      </w:r>
      <w:r w:rsidRPr="00670CD7">
        <w:rPr>
          <w:lang w:val="en-GB"/>
        </w:rPr>
        <w:t>129 [1972].</w:t>
      </w:r>
    </w:p>
    <w:p w:rsidR="005517AB" w:rsidRPr="00670CD7" w:rsidRDefault="005517AB" w:rsidP="00B45322">
      <w:pPr>
        <w:pStyle w:val="Bibliography"/>
        <w:rPr>
          <w:lang w:val="en-GB"/>
        </w:rPr>
      </w:pPr>
      <w:r w:rsidRPr="00670CD7">
        <w:rPr>
          <w:lang w:val="en-GB"/>
        </w:rPr>
        <w:t>Kohlberg, Etan.</w:t>
      </w:r>
      <w:r w:rsidR="000E329A" w:rsidRPr="00670CD7">
        <w:rPr>
          <w:lang w:val="en-GB"/>
        </w:rPr>
        <w:t xml:space="preserve"> </w:t>
      </w:r>
      <w:r w:rsidRPr="00670CD7">
        <w:rPr>
          <w:lang w:val="en-GB"/>
        </w:rPr>
        <w:t xml:space="preserve"> </w:t>
      </w:r>
      <w:proofErr w:type="gramStart"/>
      <w:r w:rsidRPr="00670CD7">
        <w:rPr>
          <w:lang w:val="en-GB"/>
        </w:rPr>
        <w:t>“</w:t>
      </w:r>
      <w:proofErr w:type="spellStart"/>
      <w:r w:rsidRPr="00670CD7">
        <w:rPr>
          <w:lang w:val="en-GB"/>
        </w:rPr>
        <w:t>Wa</w:t>
      </w:r>
      <w:r w:rsidR="006234FA" w:rsidRPr="00670CD7">
        <w:rPr>
          <w:lang w:val="en-GB"/>
        </w:rPr>
        <w:t>ṣ</w:t>
      </w:r>
      <w:r w:rsidRPr="00670CD7">
        <w:rPr>
          <w:lang w:val="en-GB"/>
        </w:rPr>
        <w:t>í</w:t>
      </w:r>
      <w:proofErr w:type="spellEnd"/>
      <w:r w:rsidRPr="00670CD7">
        <w:rPr>
          <w:lang w:val="en-GB"/>
        </w:rPr>
        <w:t>”</w:t>
      </w:r>
      <w:r w:rsidR="006234FA" w:rsidRPr="00670CD7">
        <w:rPr>
          <w:lang w:val="en-GB"/>
        </w:rPr>
        <w:t>,</w:t>
      </w:r>
      <w:r w:rsidRPr="00670CD7">
        <w:rPr>
          <w:lang w:val="en-GB"/>
        </w:rPr>
        <w:t xml:space="preserve"> in </w:t>
      </w:r>
      <w:r w:rsidRPr="00670CD7">
        <w:rPr>
          <w:i/>
          <w:iCs/>
          <w:lang w:val="en-GB"/>
        </w:rPr>
        <w:t>Encyclopaedia of Islam.</w:t>
      </w:r>
      <w:proofErr w:type="gramEnd"/>
    </w:p>
    <w:p w:rsidR="005517AB" w:rsidRPr="00670CD7" w:rsidRDefault="005517AB" w:rsidP="000E329A">
      <w:pPr>
        <w:pStyle w:val="Bibliography"/>
        <w:rPr>
          <w:lang w:val="en-GB"/>
        </w:rPr>
      </w:pPr>
      <w:r w:rsidRPr="00670CD7">
        <w:rPr>
          <w:lang w:val="en-GB"/>
        </w:rPr>
        <w:t xml:space="preserve">La </w:t>
      </w:r>
      <w:proofErr w:type="spellStart"/>
      <w:r w:rsidRPr="00670CD7">
        <w:rPr>
          <w:lang w:val="en-GB"/>
        </w:rPr>
        <w:t>formazione</w:t>
      </w:r>
      <w:proofErr w:type="spellEnd"/>
      <w:r w:rsidRPr="00670CD7">
        <w:rPr>
          <w:lang w:val="en-GB"/>
        </w:rPr>
        <w:t xml:space="preserve"> </w:t>
      </w:r>
      <w:proofErr w:type="spellStart"/>
      <w:r w:rsidRPr="00670CD7">
        <w:rPr>
          <w:lang w:val="en-GB"/>
        </w:rPr>
        <w:t>permanente</w:t>
      </w:r>
      <w:proofErr w:type="spellEnd"/>
      <w:r w:rsidRPr="00670CD7">
        <w:rPr>
          <w:lang w:val="en-GB"/>
        </w:rPr>
        <w:t xml:space="preserve"> </w:t>
      </w:r>
      <w:r w:rsidR="000E329A" w:rsidRPr="00670CD7">
        <w:rPr>
          <w:lang w:val="en-GB"/>
        </w:rPr>
        <w:t>“</w:t>
      </w:r>
      <w:proofErr w:type="spellStart"/>
      <w:r w:rsidRPr="00670CD7">
        <w:rPr>
          <w:lang w:val="en-GB"/>
        </w:rPr>
        <w:t>paradigma</w:t>
      </w:r>
      <w:proofErr w:type="spellEnd"/>
      <w:r w:rsidR="000E329A" w:rsidRPr="00670CD7">
        <w:rPr>
          <w:lang w:val="en-GB"/>
        </w:rPr>
        <w:t>”</w:t>
      </w:r>
      <w:r w:rsidRPr="00670CD7">
        <w:rPr>
          <w:lang w:val="en-GB"/>
        </w:rPr>
        <w:t xml:space="preserve"> </w:t>
      </w:r>
      <w:proofErr w:type="spellStart"/>
      <w:proofErr w:type="gramStart"/>
      <w:r w:rsidRPr="00670CD7">
        <w:rPr>
          <w:lang w:val="en-GB"/>
        </w:rPr>
        <w:t>della</w:t>
      </w:r>
      <w:proofErr w:type="spellEnd"/>
      <w:proofErr w:type="gramEnd"/>
      <w:r w:rsidRPr="00670CD7">
        <w:rPr>
          <w:lang w:val="en-GB"/>
        </w:rPr>
        <w:t xml:space="preserve"> </w:t>
      </w:r>
      <w:proofErr w:type="spellStart"/>
      <w:r w:rsidRPr="00670CD7">
        <w:rPr>
          <w:lang w:val="en-GB"/>
        </w:rPr>
        <w:t>formazione</w:t>
      </w:r>
      <w:proofErr w:type="spellEnd"/>
      <w:r w:rsidRPr="00670CD7">
        <w:rPr>
          <w:lang w:val="en-GB"/>
        </w:rPr>
        <w:t xml:space="preserve"> </w:t>
      </w:r>
      <w:proofErr w:type="spellStart"/>
      <w:r w:rsidRPr="00670CD7">
        <w:rPr>
          <w:lang w:val="en-GB"/>
        </w:rPr>
        <w:t>iniziale</w:t>
      </w:r>
      <w:proofErr w:type="spellEnd"/>
      <w:r w:rsidRPr="00670CD7">
        <w:rPr>
          <w:lang w:val="en-GB"/>
        </w:rPr>
        <w:t xml:space="preserve">: </w:t>
      </w:r>
      <w:r w:rsidR="000E329A" w:rsidRPr="00670CD7">
        <w:rPr>
          <w:lang w:val="en-GB"/>
        </w:rPr>
        <w:t xml:space="preserve"> </w:t>
      </w:r>
      <w:r w:rsidRPr="00670CD7">
        <w:rPr>
          <w:lang w:val="en-GB"/>
        </w:rPr>
        <w:t xml:space="preserve">un </w:t>
      </w:r>
      <w:proofErr w:type="spellStart"/>
      <w:r w:rsidRPr="00670CD7">
        <w:rPr>
          <w:lang w:val="en-GB"/>
        </w:rPr>
        <w:t>nuovo</w:t>
      </w:r>
      <w:proofErr w:type="spellEnd"/>
      <w:r w:rsidRPr="00670CD7">
        <w:rPr>
          <w:lang w:val="en-GB"/>
        </w:rPr>
        <w:t xml:space="preserve"> stile di vita </w:t>
      </w:r>
      <w:proofErr w:type="spellStart"/>
      <w:r w:rsidRPr="00670CD7">
        <w:rPr>
          <w:lang w:val="en-GB"/>
        </w:rPr>
        <w:t>nel</w:t>
      </w:r>
      <w:proofErr w:type="spellEnd"/>
      <w:r w:rsidRPr="00670CD7">
        <w:rPr>
          <w:lang w:val="en-GB"/>
        </w:rPr>
        <w:t xml:space="preserve"> </w:t>
      </w:r>
      <w:proofErr w:type="spellStart"/>
      <w:r w:rsidRPr="00670CD7">
        <w:rPr>
          <w:lang w:val="en-GB"/>
        </w:rPr>
        <w:t>contesto</w:t>
      </w:r>
      <w:proofErr w:type="spellEnd"/>
      <w:r w:rsidRPr="00670CD7">
        <w:rPr>
          <w:lang w:val="en-GB"/>
        </w:rPr>
        <w:t xml:space="preserve"> </w:t>
      </w:r>
      <w:proofErr w:type="spellStart"/>
      <w:r w:rsidRPr="00670CD7">
        <w:rPr>
          <w:lang w:val="en-GB"/>
        </w:rPr>
        <w:t>dei</w:t>
      </w:r>
      <w:proofErr w:type="spellEnd"/>
      <w:r w:rsidRPr="00670CD7">
        <w:rPr>
          <w:lang w:val="en-GB"/>
        </w:rPr>
        <w:t xml:space="preserve"> </w:t>
      </w:r>
      <w:proofErr w:type="spellStart"/>
      <w:r w:rsidRPr="00670CD7">
        <w:rPr>
          <w:lang w:val="en-GB"/>
        </w:rPr>
        <w:t>progetti</w:t>
      </w:r>
      <w:proofErr w:type="spellEnd"/>
      <w:r w:rsidRPr="00670CD7">
        <w:rPr>
          <w:lang w:val="en-GB"/>
        </w:rPr>
        <w:t xml:space="preserve"> </w:t>
      </w:r>
      <w:proofErr w:type="spellStart"/>
      <w:r w:rsidRPr="00670CD7">
        <w:rPr>
          <w:lang w:val="en-GB"/>
        </w:rPr>
        <w:t>personali</w:t>
      </w:r>
      <w:proofErr w:type="spellEnd"/>
      <w:r w:rsidRPr="00670CD7">
        <w:rPr>
          <w:lang w:val="en-GB"/>
        </w:rPr>
        <w:t xml:space="preserve"> e </w:t>
      </w:r>
      <w:proofErr w:type="spellStart"/>
      <w:r w:rsidRPr="00670CD7">
        <w:rPr>
          <w:lang w:val="en-GB"/>
        </w:rPr>
        <w:t>comunitari</w:t>
      </w:r>
      <w:proofErr w:type="spellEnd"/>
      <w:r w:rsidRPr="00670CD7">
        <w:rPr>
          <w:lang w:val="en-GB"/>
        </w:rPr>
        <w:t xml:space="preserve">. </w:t>
      </w:r>
      <w:r w:rsidR="000E329A" w:rsidRPr="00670CD7">
        <w:rPr>
          <w:lang w:val="en-GB"/>
        </w:rPr>
        <w:t xml:space="preserve"> </w:t>
      </w:r>
      <w:r w:rsidRPr="00670CD7">
        <w:rPr>
          <w:lang w:val="en-GB"/>
        </w:rPr>
        <w:t xml:space="preserve">1st </w:t>
      </w:r>
      <w:proofErr w:type="gramStart"/>
      <w:r w:rsidRPr="00670CD7">
        <w:rPr>
          <w:lang w:val="en-GB"/>
        </w:rPr>
        <w:t>ed</w:t>
      </w:r>
      <w:proofErr w:type="gramEnd"/>
      <w:r w:rsidRPr="00670CD7">
        <w:rPr>
          <w:lang w:val="en-GB"/>
        </w:rPr>
        <w:t>.</w:t>
      </w:r>
      <w:r w:rsidR="000E329A" w:rsidRPr="00670CD7">
        <w:rPr>
          <w:lang w:val="en-GB"/>
        </w:rPr>
        <w:t xml:space="preserve"> </w:t>
      </w:r>
      <w:r w:rsidRPr="00670CD7">
        <w:rPr>
          <w:lang w:val="en-GB"/>
        </w:rPr>
        <w:t xml:space="preserve"> </w:t>
      </w:r>
      <w:proofErr w:type="spellStart"/>
      <w:r w:rsidRPr="00670CD7">
        <w:rPr>
          <w:lang w:val="en-GB"/>
        </w:rPr>
        <w:t>IntraText</w:t>
      </w:r>
      <w:proofErr w:type="spellEnd"/>
      <w:r w:rsidRPr="00670CD7">
        <w:rPr>
          <w:lang w:val="en-GB"/>
        </w:rPr>
        <w:t xml:space="preserve"> CT. </w:t>
      </w:r>
      <w:r w:rsidR="000E329A" w:rsidRPr="00670CD7">
        <w:rPr>
          <w:lang w:val="en-GB"/>
        </w:rPr>
        <w:t xml:space="preserve"> </w:t>
      </w:r>
      <w:proofErr w:type="spellStart"/>
      <w:proofErr w:type="gramStart"/>
      <w:r w:rsidRPr="00670CD7">
        <w:rPr>
          <w:lang w:val="en-GB"/>
        </w:rPr>
        <w:t>Èulogos</w:t>
      </w:r>
      <w:proofErr w:type="spellEnd"/>
      <w:r w:rsidRPr="00670CD7">
        <w:rPr>
          <w:lang w:val="en-GB"/>
        </w:rPr>
        <w:t>, 2007.</w:t>
      </w:r>
      <w:proofErr w:type="gramEnd"/>
      <w:r w:rsidR="000E329A" w:rsidRPr="00670CD7">
        <w:rPr>
          <w:lang w:val="en-GB"/>
        </w:rPr>
        <w:t xml:space="preserve"> </w:t>
      </w:r>
      <w:r w:rsidRPr="00670CD7">
        <w:rPr>
          <w:lang w:val="en-GB"/>
        </w:rPr>
        <w:t xml:space="preserve"> See also: </w:t>
      </w:r>
      <w:r w:rsidR="000E329A" w:rsidRPr="00670CD7">
        <w:rPr>
          <w:lang w:val="en-GB"/>
        </w:rPr>
        <w:t xml:space="preserve"> </w:t>
      </w:r>
      <w:proofErr w:type="spellStart"/>
      <w:r w:rsidRPr="00670CD7">
        <w:rPr>
          <w:u w:val="single" w:color="000000"/>
          <w:lang w:val="en-GB"/>
        </w:rPr>
        <w:t>Crediti</w:t>
      </w:r>
      <w:proofErr w:type="spellEnd"/>
      <w:r w:rsidRPr="00670CD7">
        <w:rPr>
          <w:lang w:val="en-GB"/>
        </w:rPr>
        <w:t xml:space="preserve"> </w:t>
      </w:r>
      <w:hyperlink r:id="rId10">
        <w:r w:rsidRPr="00670CD7">
          <w:rPr>
            <w:lang w:val="en-GB"/>
          </w:rPr>
          <w:t>www.intratext.com/X/ITA0979.HTM</w:t>
        </w:r>
      </w:hyperlink>
    </w:p>
    <w:p w:rsidR="005517AB" w:rsidRPr="00670CD7" w:rsidRDefault="005517AB" w:rsidP="00B45322">
      <w:pPr>
        <w:pStyle w:val="Bibliography"/>
        <w:rPr>
          <w:lang w:val="en-GB"/>
        </w:rPr>
      </w:pPr>
      <w:r w:rsidRPr="00670CD7">
        <w:rPr>
          <w:lang w:val="en-GB"/>
        </w:rPr>
        <w:t xml:space="preserve">Lane, Edward William. </w:t>
      </w:r>
      <w:r w:rsidR="000E329A" w:rsidRPr="00670CD7">
        <w:rPr>
          <w:lang w:val="en-GB"/>
        </w:rPr>
        <w:t xml:space="preserve"> </w:t>
      </w:r>
      <w:proofErr w:type="gramStart"/>
      <w:r w:rsidRPr="00670CD7">
        <w:rPr>
          <w:i/>
          <w:iCs/>
          <w:lang w:val="en-GB"/>
        </w:rPr>
        <w:t>An Arabic-English Lexicon</w:t>
      </w:r>
      <w:r w:rsidRPr="00670CD7">
        <w:rPr>
          <w:lang w:val="en-GB"/>
        </w:rPr>
        <w:t>.</w:t>
      </w:r>
      <w:proofErr w:type="gramEnd"/>
      <w:r w:rsidRPr="00670CD7">
        <w:rPr>
          <w:lang w:val="en-GB"/>
        </w:rPr>
        <w:t xml:space="preserve"> </w:t>
      </w:r>
      <w:r w:rsidR="000E329A" w:rsidRPr="00670CD7">
        <w:rPr>
          <w:lang w:val="en-GB"/>
        </w:rPr>
        <w:t xml:space="preserve"> </w:t>
      </w:r>
      <w:proofErr w:type="spellStart"/>
      <w:r w:rsidRPr="00670CD7">
        <w:rPr>
          <w:lang w:val="en-GB"/>
        </w:rPr>
        <w:t>CD-Rom</w:t>
      </w:r>
      <w:proofErr w:type="spellEnd"/>
      <w:r w:rsidRPr="00670CD7">
        <w:rPr>
          <w:lang w:val="en-GB"/>
        </w:rPr>
        <w:t xml:space="preserve"> Edition published by Thesaurus </w:t>
      </w:r>
      <w:proofErr w:type="spellStart"/>
      <w:r w:rsidRPr="00670CD7">
        <w:rPr>
          <w:lang w:val="en-GB"/>
        </w:rPr>
        <w:t>Islamicus</w:t>
      </w:r>
      <w:proofErr w:type="spellEnd"/>
      <w:r w:rsidRPr="00670CD7">
        <w:rPr>
          <w:lang w:val="en-GB"/>
        </w:rPr>
        <w:t xml:space="preserve"> Foundation.</w:t>
      </w:r>
      <w:r w:rsidR="000E329A" w:rsidRPr="00670CD7">
        <w:rPr>
          <w:lang w:val="en-GB"/>
        </w:rPr>
        <w:t xml:space="preserve"> </w:t>
      </w:r>
      <w:r w:rsidRPr="00670CD7">
        <w:rPr>
          <w:lang w:val="en-GB"/>
        </w:rPr>
        <w:t xml:space="preserve"> Cairo: </w:t>
      </w:r>
      <w:r w:rsidR="000E329A" w:rsidRPr="00670CD7">
        <w:rPr>
          <w:lang w:val="en-GB"/>
        </w:rPr>
        <w:t xml:space="preserve"> </w:t>
      </w:r>
      <w:proofErr w:type="spellStart"/>
      <w:r w:rsidRPr="00670CD7">
        <w:rPr>
          <w:lang w:val="en-GB"/>
        </w:rPr>
        <w:t>Tradigital</w:t>
      </w:r>
      <w:proofErr w:type="spellEnd"/>
      <w:r w:rsidRPr="00670CD7">
        <w:rPr>
          <w:lang w:val="en-GB"/>
        </w:rPr>
        <w:t xml:space="preserve">, 2003. </w:t>
      </w:r>
      <w:r w:rsidR="000E329A" w:rsidRPr="00670CD7">
        <w:rPr>
          <w:lang w:val="en-GB"/>
        </w:rPr>
        <w:t xml:space="preserve"> </w:t>
      </w:r>
      <w:r w:rsidRPr="00670CD7">
        <w:rPr>
          <w:lang w:val="en-GB"/>
        </w:rPr>
        <w:t xml:space="preserve">[Lane, Edward William (1801-1876). </w:t>
      </w:r>
      <w:r w:rsidR="000E329A" w:rsidRPr="00670CD7">
        <w:rPr>
          <w:lang w:val="en-GB"/>
        </w:rPr>
        <w:t xml:space="preserve"> </w:t>
      </w:r>
      <w:proofErr w:type="gramStart"/>
      <w:r w:rsidRPr="00670CD7">
        <w:rPr>
          <w:i/>
          <w:iCs/>
          <w:lang w:val="en-GB"/>
        </w:rPr>
        <w:t>An Arabic-English Lexicon</w:t>
      </w:r>
      <w:r w:rsidRPr="00670CD7">
        <w:rPr>
          <w:lang w:val="en-GB"/>
        </w:rPr>
        <w:t>.</w:t>
      </w:r>
      <w:proofErr w:type="gramEnd"/>
      <w:r w:rsidRPr="00670CD7">
        <w:rPr>
          <w:lang w:val="en-GB"/>
        </w:rPr>
        <w:t xml:space="preserve"> </w:t>
      </w:r>
      <w:r w:rsidR="000E329A" w:rsidRPr="00670CD7">
        <w:rPr>
          <w:lang w:val="en-GB"/>
        </w:rPr>
        <w:t xml:space="preserve"> </w:t>
      </w:r>
      <w:r w:rsidRPr="00670CD7">
        <w:rPr>
          <w:lang w:val="en-GB"/>
        </w:rPr>
        <w:t xml:space="preserve">London and Edinburgh: </w:t>
      </w:r>
      <w:r w:rsidR="000E329A" w:rsidRPr="00670CD7">
        <w:rPr>
          <w:lang w:val="en-GB"/>
        </w:rPr>
        <w:t xml:space="preserve"> </w:t>
      </w:r>
      <w:r w:rsidRPr="00670CD7">
        <w:rPr>
          <w:lang w:val="en-GB"/>
        </w:rPr>
        <w:t xml:space="preserve">Williams and </w:t>
      </w:r>
      <w:proofErr w:type="spellStart"/>
      <w:r w:rsidRPr="00670CD7">
        <w:rPr>
          <w:lang w:val="en-GB"/>
        </w:rPr>
        <w:t>Norgate</w:t>
      </w:r>
      <w:proofErr w:type="spellEnd"/>
      <w:r w:rsidRPr="00670CD7">
        <w:rPr>
          <w:lang w:val="en-GB"/>
        </w:rPr>
        <w:t>, 1863</w:t>
      </w:r>
      <w:r w:rsidR="000E329A" w:rsidRPr="00670CD7">
        <w:rPr>
          <w:lang w:val="en-GB"/>
        </w:rPr>
        <w:t>–</w:t>
      </w:r>
      <w:r w:rsidRPr="00670CD7">
        <w:rPr>
          <w:lang w:val="en-GB"/>
        </w:rPr>
        <w:t>93.]</w:t>
      </w:r>
    </w:p>
    <w:p w:rsidR="005517AB" w:rsidRPr="00670CD7" w:rsidRDefault="005517AB" w:rsidP="00B45322">
      <w:pPr>
        <w:pStyle w:val="Bibliography"/>
        <w:rPr>
          <w:lang w:val="en-GB"/>
        </w:rPr>
      </w:pPr>
      <w:proofErr w:type="gramStart"/>
      <w:r w:rsidRPr="00670CD7">
        <w:rPr>
          <w:i/>
          <w:iCs/>
          <w:lang w:val="en-GB"/>
        </w:rPr>
        <w:t>Lights of Guidance.</w:t>
      </w:r>
      <w:proofErr w:type="gramEnd"/>
      <w:r w:rsidRPr="00670CD7">
        <w:rPr>
          <w:i/>
          <w:iCs/>
          <w:lang w:val="en-GB"/>
        </w:rPr>
        <w:t xml:space="preserve"> </w:t>
      </w:r>
      <w:r w:rsidR="000E329A" w:rsidRPr="00670CD7">
        <w:rPr>
          <w:i/>
          <w:iCs/>
          <w:lang w:val="en-GB"/>
        </w:rPr>
        <w:t xml:space="preserve"> </w:t>
      </w:r>
      <w:proofErr w:type="gramStart"/>
      <w:r w:rsidRPr="00670CD7">
        <w:rPr>
          <w:i/>
          <w:iCs/>
          <w:lang w:val="en-GB"/>
        </w:rPr>
        <w:t>A Bahá’í Reference File Compiled by Helen Basset Hornby</w:t>
      </w:r>
      <w:r w:rsidRPr="00670CD7">
        <w:rPr>
          <w:lang w:val="en-GB"/>
        </w:rPr>
        <w:t>.</w:t>
      </w:r>
      <w:proofErr w:type="gramEnd"/>
      <w:r w:rsidRPr="00670CD7">
        <w:rPr>
          <w:lang w:val="en-GB"/>
        </w:rPr>
        <w:t xml:space="preserve"> </w:t>
      </w:r>
      <w:r w:rsidR="000E329A" w:rsidRPr="00670CD7">
        <w:rPr>
          <w:lang w:val="en-GB"/>
        </w:rPr>
        <w:t xml:space="preserve"> </w:t>
      </w:r>
      <w:proofErr w:type="gramStart"/>
      <w:r w:rsidRPr="00670CD7">
        <w:rPr>
          <w:lang w:val="en-GB"/>
        </w:rPr>
        <w:t>rev</w:t>
      </w:r>
      <w:proofErr w:type="gramEnd"/>
      <w:r w:rsidRPr="00670CD7">
        <w:rPr>
          <w:lang w:val="en-GB"/>
        </w:rPr>
        <w:t xml:space="preserve">. ed. </w:t>
      </w:r>
      <w:r w:rsidR="000E329A" w:rsidRPr="00670CD7">
        <w:rPr>
          <w:lang w:val="en-GB"/>
        </w:rPr>
        <w:t xml:space="preserve"> </w:t>
      </w:r>
      <w:r w:rsidRPr="00670CD7">
        <w:rPr>
          <w:lang w:val="en-GB"/>
        </w:rPr>
        <w:t xml:space="preserve">New Delhi: </w:t>
      </w:r>
      <w:r w:rsidR="000E329A" w:rsidRPr="00670CD7">
        <w:rPr>
          <w:lang w:val="en-GB"/>
        </w:rPr>
        <w:t xml:space="preserve"> </w:t>
      </w:r>
      <w:r w:rsidRPr="00670CD7">
        <w:rPr>
          <w:lang w:val="en-GB"/>
        </w:rPr>
        <w:t>Bahá’í Publishing Trust, 1996.</w:t>
      </w:r>
    </w:p>
    <w:p w:rsidR="005517AB" w:rsidRPr="00670CD7" w:rsidRDefault="005517AB" w:rsidP="000E329A">
      <w:pPr>
        <w:pStyle w:val="Bibliography"/>
        <w:rPr>
          <w:lang w:val="en-GB"/>
        </w:rPr>
      </w:pPr>
      <w:proofErr w:type="spellStart"/>
      <w:r w:rsidRPr="00670CD7">
        <w:rPr>
          <w:lang w:val="en-GB"/>
        </w:rPr>
        <w:t>MacEoin</w:t>
      </w:r>
      <w:proofErr w:type="spellEnd"/>
      <w:r w:rsidRPr="00670CD7">
        <w:rPr>
          <w:lang w:val="en-GB"/>
        </w:rPr>
        <w:t>, Denis.</w:t>
      </w:r>
      <w:r w:rsidR="000E329A" w:rsidRPr="00670CD7">
        <w:rPr>
          <w:lang w:val="en-GB"/>
        </w:rPr>
        <w:t xml:space="preserve"> </w:t>
      </w:r>
      <w:r w:rsidRPr="00670CD7">
        <w:rPr>
          <w:lang w:val="en-GB"/>
        </w:rPr>
        <w:t xml:space="preserve"> </w:t>
      </w:r>
      <w:proofErr w:type="gramStart"/>
      <w:r w:rsidRPr="00670CD7">
        <w:rPr>
          <w:i/>
          <w:iCs/>
          <w:lang w:val="en-GB"/>
        </w:rPr>
        <w:t xml:space="preserve">Rituals in </w:t>
      </w:r>
      <w:proofErr w:type="spellStart"/>
      <w:r w:rsidRPr="00670CD7">
        <w:rPr>
          <w:i/>
          <w:iCs/>
          <w:lang w:val="en-GB"/>
        </w:rPr>
        <w:t>Babism</w:t>
      </w:r>
      <w:proofErr w:type="spellEnd"/>
      <w:r w:rsidRPr="00670CD7">
        <w:rPr>
          <w:i/>
          <w:iCs/>
          <w:lang w:val="en-GB"/>
        </w:rPr>
        <w:t xml:space="preserve"> and Bah</w:t>
      </w:r>
      <w:r w:rsidR="000E329A" w:rsidRPr="00670CD7">
        <w:rPr>
          <w:i/>
          <w:iCs/>
          <w:lang w:val="en-GB"/>
        </w:rPr>
        <w:t>a</w:t>
      </w:r>
      <w:r w:rsidRPr="00670CD7">
        <w:rPr>
          <w:i/>
          <w:iCs/>
          <w:lang w:val="en-GB"/>
        </w:rPr>
        <w:t>’</w:t>
      </w:r>
      <w:r w:rsidR="000E329A" w:rsidRPr="00670CD7">
        <w:rPr>
          <w:i/>
          <w:iCs/>
          <w:lang w:val="en-GB"/>
        </w:rPr>
        <w:t>i</w:t>
      </w:r>
      <w:r w:rsidRPr="00670CD7">
        <w:rPr>
          <w:i/>
          <w:iCs/>
          <w:lang w:val="en-GB"/>
        </w:rPr>
        <w:t>sm</w:t>
      </w:r>
      <w:r w:rsidRPr="00670CD7">
        <w:rPr>
          <w:lang w:val="en-GB"/>
        </w:rPr>
        <w:t>.</w:t>
      </w:r>
      <w:proofErr w:type="gramEnd"/>
      <w:r w:rsidR="000E329A" w:rsidRPr="00670CD7">
        <w:rPr>
          <w:lang w:val="en-GB"/>
        </w:rPr>
        <w:t xml:space="preserve"> </w:t>
      </w:r>
      <w:r w:rsidRPr="00670CD7">
        <w:rPr>
          <w:lang w:val="en-GB"/>
        </w:rPr>
        <w:t xml:space="preserve"> </w:t>
      </w:r>
      <w:proofErr w:type="gramStart"/>
      <w:r w:rsidRPr="00670CD7">
        <w:rPr>
          <w:lang w:val="en-GB"/>
        </w:rPr>
        <w:t>Pembroke Persian Series Vol. 2.</w:t>
      </w:r>
      <w:proofErr w:type="gramEnd"/>
      <w:r w:rsidR="000E329A" w:rsidRPr="00670CD7">
        <w:rPr>
          <w:lang w:val="en-GB"/>
        </w:rPr>
        <w:t xml:space="preserve"> </w:t>
      </w:r>
      <w:r w:rsidRPr="00670CD7">
        <w:rPr>
          <w:lang w:val="en-GB"/>
        </w:rPr>
        <w:t xml:space="preserve"> </w:t>
      </w:r>
      <w:proofErr w:type="gramStart"/>
      <w:r w:rsidRPr="00670CD7">
        <w:rPr>
          <w:lang w:val="en-GB"/>
        </w:rPr>
        <w:t>British Academic Press, 1994.</w:t>
      </w:r>
      <w:proofErr w:type="gramEnd"/>
    </w:p>
    <w:p w:rsidR="005517AB" w:rsidRPr="00670CD7" w:rsidRDefault="005517AB" w:rsidP="000E329A">
      <w:pPr>
        <w:pStyle w:val="Bibliography"/>
        <w:rPr>
          <w:lang w:val="en-GB"/>
        </w:rPr>
      </w:pPr>
      <w:proofErr w:type="spellStart"/>
      <w:r w:rsidRPr="00670CD7">
        <w:rPr>
          <w:lang w:val="en-GB"/>
        </w:rPr>
        <w:t>Manuchehri</w:t>
      </w:r>
      <w:proofErr w:type="spellEnd"/>
      <w:r w:rsidRPr="00670CD7">
        <w:rPr>
          <w:lang w:val="en-GB"/>
        </w:rPr>
        <w:t xml:space="preserve">, </w:t>
      </w:r>
      <w:proofErr w:type="spellStart"/>
      <w:r w:rsidRPr="00670CD7">
        <w:rPr>
          <w:lang w:val="en-GB"/>
        </w:rPr>
        <w:t>Sepehr</w:t>
      </w:r>
      <w:proofErr w:type="spellEnd"/>
      <w:r w:rsidRPr="00670CD7">
        <w:rPr>
          <w:lang w:val="en-GB"/>
        </w:rPr>
        <w:t xml:space="preserve">. </w:t>
      </w:r>
      <w:r w:rsidR="000E329A" w:rsidRPr="00670CD7">
        <w:rPr>
          <w:lang w:val="en-GB"/>
        </w:rPr>
        <w:t xml:space="preserve"> </w:t>
      </w:r>
      <w:r w:rsidRPr="00670CD7">
        <w:rPr>
          <w:lang w:val="en-GB"/>
        </w:rPr>
        <w:t xml:space="preserve">“The Practice of </w:t>
      </w:r>
      <w:proofErr w:type="spellStart"/>
      <w:r w:rsidRPr="00670CD7">
        <w:rPr>
          <w:lang w:val="en-GB"/>
        </w:rPr>
        <w:t>Taqiyyah</w:t>
      </w:r>
      <w:proofErr w:type="spellEnd"/>
      <w:r w:rsidRPr="00670CD7">
        <w:rPr>
          <w:lang w:val="en-GB"/>
        </w:rPr>
        <w:t xml:space="preserve"> (Dissimulation) in the Babi and Bah</w:t>
      </w:r>
      <w:r w:rsidR="000E329A" w:rsidRPr="00670CD7">
        <w:rPr>
          <w:lang w:val="en-GB"/>
        </w:rPr>
        <w:t>a’</w:t>
      </w:r>
      <w:r w:rsidRPr="00670CD7">
        <w:rPr>
          <w:lang w:val="en-GB"/>
        </w:rPr>
        <w:t>i Religions”</w:t>
      </w:r>
      <w:r w:rsidR="000E329A" w:rsidRPr="00670CD7">
        <w:rPr>
          <w:lang w:val="en-GB"/>
        </w:rPr>
        <w:t>,</w:t>
      </w:r>
      <w:r w:rsidRPr="00670CD7">
        <w:rPr>
          <w:lang w:val="en-GB"/>
        </w:rPr>
        <w:t xml:space="preserve"> </w:t>
      </w:r>
      <w:r w:rsidRPr="00670CD7">
        <w:rPr>
          <w:i/>
          <w:iCs/>
          <w:lang w:val="en-GB"/>
        </w:rPr>
        <w:t xml:space="preserve">Research Notes in </w:t>
      </w:r>
      <w:r w:rsidRPr="00670CD7">
        <w:rPr>
          <w:i/>
          <w:iCs/>
          <w:u w:val="single"/>
          <w:lang w:val="en-GB"/>
        </w:rPr>
        <w:t>Sh</w:t>
      </w:r>
      <w:r w:rsidRPr="00670CD7">
        <w:rPr>
          <w:i/>
          <w:iCs/>
          <w:lang w:val="en-GB"/>
        </w:rPr>
        <w:t>ay</w:t>
      </w:r>
      <w:r w:rsidRPr="00670CD7">
        <w:rPr>
          <w:i/>
          <w:iCs/>
          <w:u w:val="single"/>
          <w:lang w:val="en-GB"/>
        </w:rPr>
        <w:t>kh</w:t>
      </w:r>
      <w:r w:rsidR="000E329A" w:rsidRPr="00670CD7">
        <w:rPr>
          <w:i/>
          <w:lang w:val="en-GB"/>
        </w:rPr>
        <w:t>í</w:t>
      </w:r>
      <w:r w:rsidRPr="00670CD7">
        <w:rPr>
          <w:i/>
          <w:iCs/>
          <w:lang w:val="en-GB"/>
        </w:rPr>
        <w:t>, B</w:t>
      </w:r>
      <w:r w:rsidR="000E329A" w:rsidRPr="00670CD7">
        <w:rPr>
          <w:i/>
          <w:lang w:val="en-GB"/>
        </w:rPr>
        <w:t>á</w:t>
      </w:r>
      <w:r w:rsidRPr="00670CD7">
        <w:rPr>
          <w:i/>
          <w:iCs/>
          <w:lang w:val="en-GB"/>
        </w:rPr>
        <w:t>b</w:t>
      </w:r>
      <w:r w:rsidR="000E329A" w:rsidRPr="00670CD7">
        <w:rPr>
          <w:i/>
          <w:iCs/>
          <w:lang w:val="en-GB"/>
        </w:rPr>
        <w:t>í</w:t>
      </w:r>
      <w:r w:rsidRPr="00670CD7">
        <w:rPr>
          <w:i/>
          <w:iCs/>
          <w:lang w:val="en-GB"/>
        </w:rPr>
        <w:t xml:space="preserve"> and Bahá’í Studies </w:t>
      </w:r>
      <w:r w:rsidRPr="00670CD7">
        <w:rPr>
          <w:lang w:val="en-GB"/>
        </w:rPr>
        <w:t>III, 3 (</w:t>
      </w:r>
      <w:proofErr w:type="spellStart"/>
      <w:r w:rsidRPr="00670CD7">
        <w:rPr>
          <w:lang w:val="en-GB"/>
        </w:rPr>
        <w:t>se</w:t>
      </w:r>
      <w:r w:rsidR="000E329A" w:rsidRPr="00670CD7">
        <w:rPr>
          <w:lang w:val="en-GB"/>
        </w:rPr>
        <w:t>p</w:t>
      </w:r>
      <w:r w:rsidRPr="00670CD7">
        <w:rPr>
          <w:lang w:val="en-GB"/>
        </w:rPr>
        <w:t>tembre</w:t>
      </w:r>
      <w:proofErr w:type="spellEnd"/>
      <w:r w:rsidRPr="00670CD7">
        <w:rPr>
          <w:lang w:val="en-GB"/>
        </w:rPr>
        <w:t xml:space="preserve"> 1999) </w:t>
      </w:r>
      <w:hyperlink r:id="rId11">
        <w:r w:rsidRPr="00670CD7">
          <w:rPr>
            <w:lang w:val="en-GB"/>
          </w:rPr>
          <w:t>www.h-net.org/</w:t>
        </w:r>
      </w:hyperlink>
      <w:r w:rsidRPr="00670CD7">
        <w:rPr>
          <w:lang w:val="en-GB"/>
        </w:rPr>
        <w:t>bahai/notes/vol3/taqiya.htm.</w:t>
      </w:r>
    </w:p>
    <w:p w:rsidR="005517AB" w:rsidRPr="00670CD7" w:rsidRDefault="005517AB" w:rsidP="000E329A">
      <w:pPr>
        <w:pStyle w:val="Bibliography"/>
        <w:rPr>
          <w:lang w:val="en-GB"/>
        </w:rPr>
      </w:pPr>
      <w:proofErr w:type="spellStart"/>
      <w:proofErr w:type="gramStart"/>
      <w:r w:rsidRPr="00670CD7">
        <w:rPr>
          <w:lang w:val="en-GB"/>
        </w:rPr>
        <w:t>Mázandarání</w:t>
      </w:r>
      <w:proofErr w:type="spellEnd"/>
      <w:r w:rsidRPr="00670CD7">
        <w:rPr>
          <w:lang w:val="en-GB"/>
        </w:rPr>
        <w:t>, Mírzá Asadu’lláh Fá</w:t>
      </w:r>
      <w:r w:rsidR="00317DE9" w:rsidRPr="00670CD7">
        <w:rPr>
          <w:lang w:val="en-GB"/>
        </w:rPr>
        <w:t>ḍ</w:t>
      </w:r>
      <w:r w:rsidRPr="00670CD7">
        <w:rPr>
          <w:lang w:val="en-GB"/>
        </w:rPr>
        <w:t>il.</w:t>
      </w:r>
      <w:proofErr w:type="gramEnd"/>
      <w:r w:rsidRPr="00670CD7">
        <w:rPr>
          <w:lang w:val="en-GB"/>
        </w:rPr>
        <w:t xml:space="preserve"> </w:t>
      </w:r>
      <w:r w:rsidR="000E329A" w:rsidRPr="00670CD7">
        <w:rPr>
          <w:lang w:val="en-GB"/>
        </w:rPr>
        <w:t xml:space="preserve"> </w:t>
      </w:r>
      <w:proofErr w:type="gramStart"/>
      <w:r w:rsidRPr="00670CD7">
        <w:rPr>
          <w:i/>
          <w:iCs/>
          <w:lang w:val="en-GB"/>
        </w:rPr>
        <w:t xml:space="preserve">Amr u </w:t>
      </w:r>
      <w:proofErr w:type="spellStart"/>
      <w:r w:rsidRPr="00670CD7">
        <w:rPr>
          <w:i/>
          <w:iCs/>
          <w:u w:val="single"/>
          <w:lang w:val="en-GB"/>
        </w:rPr>
        <w:t>Kh</w:t>
      </w:r>
      <w:r w:rsidRPr="00670CD7">
        <w:rPr>
          <w:i/>
          <w:iCs/>
          <w:lang w:val="en-GB"/>
        </w:rPr>
        <w:t>alq</w:t>
      </w:r>
      <w:proofErr w:type="spellEnd"/>
      <w:r w:rsidRPr="00670CD7">
        <w:rPr>
          <w:i/>
          <w:iCs/>
          <w:lang w:val="en-GB"/>
        </w:rPr>
        <w:t>.</w:t>
      </w:r>
      <w:proofErr w:type="gramEnd"/>
      <w:r w:rsidRPr="00670CD7">
        <w:rPr>
          <w:i/>
          <w:iCs/>
          <w:lang w:val="en-GB"/>
        </w:rPr>
        <w:t xml:space="preserve"> </w:t>
      </w:r>
      <w:r w:rsidR="000E329A" w:rsidRPr="00670CD7">
        <w:rPr>
          <w:i/>
          <w:iCs/>
          <w:lang w:val="en-GB"/>
        </w:rPr>
        <w:t xml:space="preserve"> </w:t>
      </w:r>
      <w:proofErr w:type="gramStart"/>
      <w:r w:rsidRPr="00670CD7">
        <w:rPr>
          <w:lang w:val="en-GB"/>
        </w:rPr>
        <w:t>4 vols.</w:t>
      </w:r>
      <w:proofErr w:type="gramEnd"/>
      <w:r w:rsidRPr="00670CD7">
        <w:rPr>
          <w:lang w:val="en-GB"/>
        </w:rPr>
        <w:t xml:space="preserve"> </w:t>
      </w:r>
      <w:r w:rsidR="000E329A" w:rsidRPr="00670CD7">
        <w:rPr>
          <w:lang w:val="en-GB"/>
        </w:rPr>
        <w:t xml:space="preserve"> </w:t>
      </w:r>
      <w:r w:rsidRPr="00670CD7">
        <w:rPr>
          <w:lang w:val="en-GB"/>
        </w:rPr>
        <w:t xml:space="preserve">Tehran: </w:t>
      </w:r>
      <w:r w:rsidR="000E329A" w:rsidRPr="00670CD7">
        <w:rPr>
          <w:lang w:val="en-GB"/>
        </w:rPr>
        <w:t xml:space="preserve"> </w:t>
      </w:r>
      <w:proofErr w:type="spellStart"/>
      <w:r w:rsidRPr="00670CD7">
        <w:rPr>
          <w:lang w:val="en-GB"/>
        </w:rPr>
        <w:t>Mu’assisa-i-Millí-i-Ma</w:t>
      </w:r>
      <w:r w:rsidR="000E329A" w:rsidRPr="00670CD7">
        <w:rPr>
          <w:lang w:val="en-GB"/>
        </w:rPr>
        <w:t>ṭ</w:t>
      </w:r>
      <w:r w:rsidRPr="00670CD7">
        <w:rPr>
          <w:lang w:val="en-GB"/>
        </w:rPr>
        <w:t>bú‘át-i</w:t>
      </w:r>
      <w:r w:rsidR="000E329A" w:rsidRPr="00670CD7">
        <w:rPr>
          <w:lang w:val="en-GB"/>
        </w:rPr>
        <w:t>-</w:t>
      </w:r>
      <w:r w:rsidRPr="00670CD7">
        <w:rPr>
          <w:lang w:val="en-GB"/>
        </w:rPr>
        <w:t>Amrí</w:t>
      </w:r>
      <w:proofErr w:type="spellEnd"/>
      <w:r w:rsidRPr="00670CD7">
        <w:rPr>
          <w:lang w:val="en-GB"/>
        </w:rPr>
        <w:t xml:space="preserve">, </w:t>
      </w:r>
      <w:r w:rsidR="000E329A" w:rsidRPr="00670CD7">
        <w:rPr>
          <w:lang w:val="en-GB"/>
        </w:rPr>
        <w:t xml:space="preserve">BE </w:t>
      </w:r>
      <w:r w:rsidRPr="00670CD7">
        <w:rPr>
          <w:lang w:val="en-GB"/>
        </w:rPr>
        <w:t>111–131/</w:t>
      </w:r>
      <w:r w:rsidR="000E329A" w:rsidRPr="00670CD7">
        <w:rPr>
          <w:lang w:val="en-GB"/>
        </w:rPr>
        <w:t xml:space="preserve">CE </w:t>
      </w:r>
      <w:r w:rsidRPr="00670CD7">
        <w:rPr>
          <w:lang w:val="en-GB"/>
        </w:rPr>
        <w:t xml:space="preserve">1954–1975; </w:t>
      </w:r>
      <w:proofErr w:type="spellStart"/>
      <w:r w:rsidRPr="00670CD7">
        <w:rPr>
          <w:lang w:val="en-GB"/>
        </w:rPr>
        <w:t>repr</w:t>
      </w:r>
      <w:proofErr w:type="spellEnd"/>
      <w:r w:rsidRPr="00670CD7">
        <w:rPr>
          <w:lang w:val="en-GB"/>
        </w:rPr>
        <w:t>.</w:t>
      </w:r>
      <w:r w:rsidR="000E329A" w:rsidRPr="00670CD7">
        <w:rPr>
          <w:lang w:val="en-GB"/>
        </w:rPr>
        <w:t xml:space="preserve"> </w:t>
      </w:r>
      <w:r w:rsidRPr="00670CD7">
        <w:rPr>
          <w:lang w:val="en-GB"/>
        </w:rPr>
        <w:t xml:space="preserve"> </w:t>
      </w:r>
      <w:proofErr w:type="spellStart"/>
      <w:proofErr w:type="gramStart"/>
      <w:r w:rsidRPr="00670CD7">
        <w:rPr>
          <w:lang w:val="en-GB"/>
        </w:rPr>
        <w:t>Hofheim-Langenhain</w:t>
      </w:r>
      <w:proofErr w:type="spellEnd"/>
      <w:r w:rsidRPr="00670CD7">
        <w:rPr>
          <w:lang w:val="en-GB"/>
        </w:rPr>
        <w:t>, Bahá’í-</w:t>
      </w:r>
      <w:proofErr w:type="spellStart"/>
      <w:r w:rsidRPr="00670CD7">
        <w:rPr>
          <w:lang w:val="en-GB"/>
        </w:rPr>
        <w:t>Verlag</w:t>
      </w:r>
      <w:proofErr w:type="spellEnd"/>
      <w:r w:rsidRPr="00670CD7">
        <w:rPr>
          <w:lang w:val="en-GB"/>
        </w:rPr>
        <w:t>, 1986.</w:t>
      </w:r>
      <w:proofErr w:type="gramEnd"/>
    </w:p>
    <w:p w:rsidR="005517AB" w:rsidRPr="00670CD7" w:rsidRDefault="000E329A" w:rsidP="00B45322">
      <w:pPr>
        <w:pStyle w:val="Bibliography"/>
        <w:rPr>
          <w:lang w:val="en-GB"/>
        </w:rPr>
      </w:pPr>
      <w:r w:rsidRPr="00670CD7">
        <w:rPr>
          <w:lang w:val="en-GB"/>
        </w:rPr>
        <w:t xml:space="preserve">________.  </w:t>
      </w:r>
      <w:proofErr w:type="gramStart"/>
      <w:r w:rsidR="005517AB" w:rsidRPr="00670CD7">
        <w:rPr>
          <w:i/>
          <w:iCs/>
          <w:lang w:val="en-GB"/>
        </w:rPr>
        <w:t xml:space="preserve">Kitáb </w:t>
      </w:r>
      <w:proofErr w:type="spellStart"/>
      <w:r w:rsidR="005517AB" w:rsidRPr="00670CD7">
        <w:rPr>
          <w:i/>
          <w:iCs/>
          <w:lang w:val="en-GB"/>
        </w:rPr>
        <w:t>uhúru’l</w:t>
      </w:r>
      <w:proofErr w:type="spellEnd"/>
      <w:r w:rsidR="005517AB" w:rsidRPr="00670CD7">
        <w:rPr>
          <w:i/>
          <w:iCs/>
          <w:lang w:val="en-GB"/>
        </w:rPr>
        <w:t>-</w:t>
      </w:r>
      <w:r w:rsidR="009237A7" w:rsidRPr="00670CD7">
        <w:rPr>
          <w:i/>
          <w:iCs/>
          <w:lang w:val="en-GB"/>
        </w:rPr>
        <w:t>Ḥ</w:t>
      </w:r>
      <w:r w:rsidR="005517AB" w:rsidRPr="00670CD7">
        <w:rPr>
          <w:i/>
          <w:iCs/>
          <w:lang w:val="en-GB"/>
        </w:rPr>
        <w:t>aqq</w:t>
      </w:r>
      <w:r w:rsidR="005517AB" w:rsidRPr="00670CD7">
        <w:rPr>
          <w:lang w:val="en-GB"/>
        </w:rPr>
        <w:t>.</w:t>
      </w:r>
      <w:proofErr w:type="gramEnd"/>
      <w:r w:rsidR="005517AB" w:rsidRPr="00670CD7">
        <w:rPr>
          <w:lang w:val="en-GB"/>
        </w:rPr>
        <w:t xml:space="preserve"> </w:t>
      </w:r>
      <w:r w:rsidRPr="00670CD7">
        <w:rPr>
          <w:lang w:val="en-GB"/>
        </w:rPr>
        <w:t xml:space="preserve"> </w:t>
      </w:r>
      <w:proofErr w:type="gramStart"/>
      <w:r w:rsidR="005517AB" w:rsidRPr="00670CD7">
        <w:rPr>
          <w:lang w:val="en-GB"/>
        </w:rPr>
        <w:t>Vol. 3.</w:t>
      </w:r>
      <w:proofErr w:type="gramEnd"/>
      <w:r w:rsidR="005517AB" w:rsidRPr="00670CD7">
        <w:rPr>
          <w:lang w:val="en-GB"/>
        </w:rPr>
        <w:t xml:space="preserve"> </w:t>
      </w:r>
      <w:r w:rsidRPr="00670CD7">
        <w:rPr>
          <w:lang w:val="en-GB"/>
        </w:rPr>
        <w:t xml:space="preserve"> </w:t>
      </w:r>
      <w:r w:rsidR="005517AB" w:rsidRPr="00670CD7">
        <w:rPr>
          <w:lang w:val="en-GB"/>
        </w:rPr>
        <w:t>Teheran:</w:t>
      </w:r>
      <w:r w:rsidRPr="00670CD7">
        <w:rPr>
          <w:lang w:val="en-GB"/>
        </w:rPr>
        <w:t xml:space="preserve"> </w:t>
      </w:r>
      <w:r w:rsidR="005517AB" w:rsidRPr="00670CD7">
        <w:rPr>
          <w:lang w:val="en-GB"/>
        </w:rPr>
        <w:t xml:space="preserve"> </w:t>
      </w:r>
      <w:proofErr w:type="spellStart"/>
      <w:proofErr w:type="gramStart"/>
      <w:r w:rsidR="005517AB" w:rsidRPr="00670CD7">
        <w:rPr>
          <w:lang w:val="en-GB"/>
        </w:rPr>
        <w:t>n.p</w:t>
      </w:r>
      <w:proofErr w:type="spellEnd"/>
      <w:proofErr w:type="gramEnd"/>
      <w:r w:rsidR="005517AB" w:rsidRPr="00670CD7">
        <w:rPr>
          <w:lang w:val="en-GB"/>
        </w:rPr>
        <w:t>., 1944.</w:t>
      </w:r>
    </w:p>
    <w:p w:rsidR="005517AB" w:rsidRPr="00670CD7" w:rsidRDefault="005517AB" w:rsidP="00DC55C3">
      <w:pPr>
        <w:pStyle w:val="Bibliography"/>
        <w:rPr>
          <w:lang w:val="en-GB"/>
        </w:rPr>
      </w:pPr>
      <w:proofErr w:type="gramStart"/>
      <w:r w:rsidRPr="00670CD7">
        <w:rPr>
          <w:lang w:val="en-GB"/>
        </w:rPr>
        <w:t>Nabíl-i-A‘</w:t>
      </w:r>
      <w:r w:rsidR="00317DE9" w:rsidRPr="00670CD7">
        <w:rPr>
          <w:lang w:val="en-GB"/>
        </w:rPr>
        <w:t>ẓ</w:t>
      </w:r>
      <w:r w:rsidRPr="00670CD7">
        <w:rPr>
          <w:lang w:val="en-GB"/>
        </w:rPr>
        <w:t>am (Mu</w:t>
      </w:r>
      <w:r w:rsidR="009237A7" w:rsidRPr="00670CD7">
        <w:rPr>
          <w:lang w:val="en-GB"/>
        </w:rPr>
        <w:t>ḥ</w:t>
      </w:r>
      <w:r w:rsidRPr="00670CD7">
        <w:rPr>
          <w:lang w:val="en-GB"/>
        </w:rPr>
        <w:t>ammad-</w:t>
      </w:r>
      <w:proofErr w:type="spellStart"/>
      <w:r w:rsidRPr="00670CD7">
        <w:rPr>
          <w:lang w:val="en-GB"/>
        </w:rPr>
        <w:t>i</w:t>
      </w:r>
      <w:proofErr w:type="spellEnd"/>
      <w:r w:rsidRPr="00670CD7">
        <w:rPr>
          <w:lang w:val="en-GB"/>
        </w:rPr>
        <w:t>-</w:t>
      </w:r>
      <w:proofErr w:type="spellStart"/>
      <w:r w:rsidRPr="00670CD7">
        <w:rPr>
          <w:lang w:val="en-GB"/>
        </w:rPr>
        <w:t>Zarand</w:t>
      </w:r>
      <w:r w:rsidR="00DC55C3" w:rsidRPr="00670CD7">
        <w:rPr>
          <w:lang w:val="en-GB"/>
        </w:rPr>
        <w:t>í</w:t>
      </w:r>
      <w:proofErr w:type="spellEnd"/>
      <w:r w:rsidRPr="00670CD7">
        <w:rPr>
          <w:lang w:val="en-GB"/>
        </w:rPr>
        <w:t>).</w:t>
      </w:r>
      <w:proofErr w:type="gramEnd"/>
      <w:r w:rsidRPr="00670CD7">
        <w:rPr>
          <w:lang w:val="en-GB"/>
        </w:rPr>
        <w:t xml:space="preserve"> </w:t>
      </w:r>
      <w:r w:rsidR="00DC55C3" w:rsidRPr="00670CD7">
        <w:rPr>
          <w:lang w:val="en-GB"/>
        </w:rPr>
        <w:t xml:space="preserve"> </w:t>
      </w:r>
      <w:r w:rsidRPr="00670CD7">
        <w:rPr>
          <w:i/>
          <w:iCs/>
          <w:lang w:val="en-GB"/>
        </w:rPr>
        <w:t xml:space="preserve">The Dawn-Breakers: </w:t>
      </w:r>
      <w:r w:rsidR="00DC55C3" w:rsidRPr="00670CD7">
        <w:rPr>
          <w:i/>
          <w:iCs/>
          <w:lang w:val="en-GB"/>
        </w:rPr>
        <w:t xml:space="preserve"> </w:t>
      </w:r>
      <w:proofErr w:type="spellStart"/>
      <w:r w:rsidRPr="00670CD7">
        <w:rPr>
          <w:i/>
          <w:iCs/>
          <w:lang w:val="en-GB"/>
        </w:rPr>
        <w:t>Nabíl’s</w:t>
      </w:r>
      <w:proofErr w:type="spellEnd"/>
      <w:r w:rsidRPr="00670CD7">
        <w:rPr>
          <w:i/>
          <w:iCs/>
          <w:lang w:val="en-GB"/>
        </w:rPr>
        <w:t xml:space="preserve"> Narrative of the Early Days of the Bahá’í Revelation</w:t>
      </w:r>
      <w:r w:rsidRPr="00670CD7">
        <w:rPr>
          <w:lang w:val="en-GB"/>
        </w:rPr>
        <w:t xml:space="preserve">. </w:t>
      </w:r>
      <w:r w:rsidR="00DC55C3" w:rsidRPr="00670CD7">
        <w:rPr>
          <w:lang w:val="en-GB"/>
        </w:rPr>
        <w:t xml:space="preserve"> </w:t>
      </w:r>
      <w:proofErr w:type="gramStart"/>
      <w:r w:rsidRPr="00670CD7">
        <w:rPr>
          <w:lang w:val="en-GB"/>
        </w:rPr>
        <w:t>Tr</w:t>
      </w:r>
      <w:r w:rsidR="00DC55C3" w:rsidRPr="00670CD7">
        <w:rPr>
          <w:lang w:val="en-GB"/>
        </w:rPr>
        <w:t>.</w:t>
      </w:r>
      <w:r w:rsidRPr="00670CD7">
        <w:rPr>
          <w:lang w:val="en-GB"/>
        </w:rPr>
        <w:t xml:space="preserve"> Shoghi Effendi.</w:t>
      </w:r>
      <w:proofErr w:type="gramEnd"/>
      <w:r w:rsidRPr="00670CD7">
        <w:rPr>
          <w:lang w:val="en-GB"/>
        </w:rPr>
        <w:t xml:space="preserve"> </w:t>
      </w:r>
      <w:r w:rsidR="00DC55C3" w:rsidRPr="00670CD7">
        <w:rPr>
          <w:lang w:val="en-GB"/>
        </w:rPr>
        <w:t xml:space="preserve"> </w:t>
      </w:r>
      <w:r w:rsidRPr="00670CD7">
        <w:rPr>
          <w:lang w:val="en-GB"/>
        </w:rPr>
        <w:t xml:space="preserve">New York: </w:t>
      </w:r>
      <w:r w:rsidR="00DC55C3" w:rsidRPr="00670CD7">
        <w:rPr>
          <w:lang w:val="en-GB"/>
        </w:rPr>
        <w:t xml:space="preserve"> </w:t>
      </w:r>
      <w:r w:rsidRPr="00670CD7">
        <w:rPr>
          <w:lang w:val="en-GB"/>
        </w:rPr>
        <w:t>Bahá’í Publishing Committee, 1932.</w:t>
      </w:r>
    </w:p>
    <w:p w:rsidR="005517AB" w:rsidRPr="00670CD7" w:rsidRDefault="005517AB" w:rsidP="00DC55C3">
      <w:pPr>
        <w:pStyle w:val="Bibliography"/>
        <w:rPr>
          <w:lang w:val="en-GB"/>
        </w:rPr>
      </w:pPr>
      <w:proofErr w:type="gramStart"/>
      <w:r w:rsidRPr="00670CD7">
        <w:rPr>
          <w:lang w:val="en-GB"/>
        </w:rPr>
        <w:t>The Odes of Solomon</w:t>
      </w:r>
      <w:r w:rsidR="00DC55C3" w:rsidRPr="00670CD7">
        <w:rPr>
          <w:lang w:val="en-GB"/>
        </w:rPr>
        <w:t>.</w:t>
      </w:r>
      <w:proofErr w:type="gramEnd"/>
      <w:r w:rsidR="00DC55C3" w:rsidRPr="00670CD7">
        <w:rPr>
          <w:lang w:val="en-GB"/>
        </w:rPr>
        <w:t xml:space="preserve"> </w:t>
      </w:r>
      <w:r w:rsidRPr="00670CD7">
        <w:rPr>
          <w:lang w:val="en-GB"/>
        </w:rPr>
        <w:t xml:space="preserve"> </w:t>
      </w:r>
      <w:proofErr w:type="gramStart"/>
      <w:r w:rsidRPr="00670CD7">
        <w:rPr>
          <w:lang w:val="en-GB"/>
        </w:rPr>
        <w:t>Tr</w:t>
      </w:r>
      <w:r w:rsidR="00DC55C3" w:rsidRPr="00670CD7">
        <w:rPr>
          <w:lang w:val="en-GB"/>
        </w:rPr>
        <w:t>.</w:t>
      </w:r>
      <w:r w:rsidRPr="00670CD7">
        <w:rPr>
          <w:lang w:val="en-GB"/>
        </w:rPr>
        <w:t xml:space="preserve"> James Charlesworth, </w:t>
      </w:r>
      <w:hyperlink r:id="rId12">
        <w:r w:rsidRPr="00670CD7">
          <w:rPr>
            <w:lang w:val="en-GB"/>
          </w:rPr>
          <w:t>www.misericordia.edu/users/davies/</w:t>
        </w:r>
        <w:r w:rsidR="00DC55C3" w:rsidRPr="00670CD7">
          <w:rPr>
            <w:lang w:val="en-GB"/>
          </w:rPr>
          <w:t xml:space="preserve"> </w:t>
        </w:r>
        <w:proofErr w:type="spellStart"/>
        <w:r w:rsidRPr="00670CD7">
          <w:rPr>
            <w:lang w:val="en-GB"/>
          </w:rPr>
          <w:t>thomas</w:t>
        </w:r>
        <w:proofErr w:type="spellEnd"/>
        <w:r w:rsidRPr="00670CD7">
          <w:rPr>
            <w:lang w:val="en-GB"/>
          </w:rPr>
          <w:t>/odes.htm.</w:t>
        </w:r>
        <w:proofErr w:type="gramEnd"/>
      </w:hyperlink>
    </w:p>
    <w:p w:rsidR="005517AB" w:rsidRPr="00670CD7" w:rsidRDefault="005517AB" w:rsidP="00B45322">
      <w:pPr>
        <w:pStyle w:val="Bibliography"/>
        <w:rPr>
          <w:lang w:val="en-GB"/>
        </w:rPr>
      </w:pPr>
      <w:proofErr w:type="spellStart"/>
      <w:r w:rsidRPr="00670CD7">
        <w:rPr>
          <w:lang w:val="en-GB"/>
        </w:rPr>
        <w:t>Qadímí</w:t>
      </w:r>
      <w:proofErr w:type="spellEnd"/>
      <w:r w:rsidRPr="00670CD7">
        <w:rPr>
          <w:lang w:val="en-GB"/>
        </w:rPr>
        <w:t xml:space="preserve">, </w:t>
      </w:r>
      <w:proofErr w:type="spellStart"/>
      <w:r w:rsidRPr="00670CD7">
        <w:rPr>
          <w:lang w:val="en-GB"/>
        </w:rPr>
        <w:t>Ryá</w:t>
      </w:r>
      <w:r w:rsidR="005F6C62" w:rsidRPr="00670CD7">
        <w:rPr>
          <w:lang w:val="en-GB"/>
        </w:rPr>
        <w:t>ḍ</w:t>
      </w:r>
      <w:proofErr w:type="spellEnd"/>
      <w:r w:rsidRPr="00670CD7">
        <w:rPr>
          <w:lang w:val="en-GB"/>
        </w:rPr>
        <w:t xml:space="preserve">. </w:t>
      </w:r>
      <w:r w:rsidR="00DC55C3" w:rsidRPr="00670CD7">
        <w:rPr>
          <w:lang w:val="en-GB"/>
        </w:rPr>
        <w:t xml:space="preserve"> </w:t>
      </w:r>
      <w:proofErr w:type="spellStart"/>
      <w:proofErr w:type="gramStart"/>
      <w:r w:rsidRPr="00670CD7">
        <w:rPr>
          <w:i/>
          <w:iCs/>
          <w:lang w:val="en-GB"/>
        </w:rPr>
        <w:t>Sul</w:t>
      </w:r>
      <w:proofErr w:type="spellEnd"/>
      <w:r w:rsidRPr="00670CD7">
        <w:rPr>
          <w:i/>
          <w:iCs/>
          <w:lang w:val="en-GB"/>
        </w:rPr>
        <w:t xml:space="preserve"> </w:t>
      </w:r>
      <w:proofErr w:type="spellStart"/>
      <w:r w:rsidRPr="00670CD7">
        <w:rPr>
          <w:i/>
          <w:iCs/>
          <w:lang w:val="en-GB"/>
        </w:rPr>
        <w:t>án-i-Rusul</w:t>
      </w:r>
      <w:proofErr w:type="spellEnd"/>
      <w:r w:rsidRPr="00670CD7">
        <w:rPr>
          <w:i/>
          <w:iCs/>
          <w:lang w:val="en-GB"/>
        </w:rPr>
        <w:t xml:space="preserve"> </w:t>
      </w:r>
      <w:r w:rsidR="009237A7" w:rsidRPr="00670CD7">
        <w:rPr>
          <w:i/>
          <w:iCs/>
          <w:lang w:val="en-GB"/>
        </w:rPr>
        <w:t>Ḥ</w:t>
      </w:r>
      <w:r w:rsidRPr="00670CD7">
        <w:rPr>
          <w:i/>
          <w:iCs/>
          <w:lang w:val="en-GB"/>
        </w:rPr>
        <w:t>a</w:t>
      </w:r>
      <w:r w:rsidR="005F6C62" w:rsidRPr="00670CD7">
        <w:rPr>
          <w:i/>
          <w:iCs/>
          <w:lang w:val="en-GB"/>
        </w:rPr>
        <w:t>ḍ</w:t>
      </w:r>
      <w:r w:rsidRPr="00670CD7">
        <w:rPr>
          <w:i/>
          <w:iCs/>
          <w:lang w:val="en-GB"/>
        </w:rPr>
        <w:t>rat-</w:t>
      </w:r>
      <w:proofErr w:type="spellStart"/>
      <w:r w:rsidRPr="00670CD7">
        <w:rPr>
          <w:i/>
          <w:iCs/>
          <w:lang w:val="en-GB"/>
        </w:rPr>
        <w:t>i</w:t>
      </w:r>
      <w:proofErr w:type="spellEnd"/>
      <w:r w:rsidRPr="00670CD7">
        <w:rPr>
          <w:i/>
          <w:iCs/>
          <w:lang w:val="en-GB"/>
        </w:rPr>
        <w:t>-Rabb-</w:t>
      </w:r>
      <w:proofErr w:type="spellStart"/>
      <w:r w:rsidRPr="00670CD7">
        <w:rPr>
          <w:i/>
          <w:iCs/>
          <w:lang w:val="en-GB"/>
        </w:rPr>
        <w:t>i</w:t>
      </w:r>
      <w:proofErr w:type="spellEnd"/>
      <w:r w:rsidRPr="00670CD7">
        <w:rPr>
          <w:i/>
          <w:iCs/>
          <w:lang w:val="en-GB"/>
        </w:rPr>
        <w:t>-</w:t>
      </w:r>
      <w:proofErr w:type="spellStart"/>
      <w:r w:rsidRPr="00670CD7">
        <w:rPr>
          <w:i/>
          <w:iCs/>
          <w:lang w:val="en-GB"/>
        </w:rPr>
        <w:t>A‘lá</w:t>
      </w:r>
      <w:proofErr w:type="spellEnd"/>
      <w:r w:rsidRPr="00670CD7">
        <w:rPr>
          <w:i/>
          <w:iCs/>
          <w:lang w:val="en-GB"/>
        </w:rPr>
        <w:t>.</w:t>
      </w:r>
      <w:proofErr w:type="gramEnd"/>
      <w:r w:rsidR="00DC55C3" w:rsidRPr="00670CD7">
        <w:rPr>
          <w:i/>
          <w:iCs/>
          <w:lang w:val="en-GB"/>
        </w:rPr>
        <w:t xml:space="preserve"> </w:t>
      </w:r>
      <w:r w:rsidRPr="00670CD7">
        <w:rPr>
          <w:i/>
          <w:iCs/>
          <w:lang w:val="en-GB"/>
        </w:rPr>
        <w:t xml:space="preserve"> </w:t>
      </w:r>
      <w:r w:rsidRPr="00670CD7">
        <w:rPr>
          <w:lang w:val="en-GB"/>
        </w:rPr>
        <w:t>Toronto:</w:t>
      </w:r>
      <w:r w:rsidR="00DC55C3" w:rsidRPr="00670CD7">
        <w:rPr>
          <w:lang w:val="en-GB"/>
        </w:rPr>
        <w:t xml:space="preserve"> </w:t>
      </w:r>
      <w:r w:rsidRPr="00670CD7">
        <w:rPr>
          <w:lang w:val="en-GB"/>
        </w:rPr>
        <w:t xml:space="preserve"> University of Toronto Press, </w:t>
      </w:r>
      <w:proofErr w:type="spellStart"/>
      <w:r w:rsidRPr="00670CD7">
        <w:rPr>
          <w:lang w:val="en-GB"/>
        </w:rPr>
        <w:t>n.d.</w:t>
      </w:r>
      <w:proofErr w:type="spellEnd"/>
    </w:p>
    <w:p w:rsidR="005517AB" w:rsidRPr="00670CD7" w:rsidRDefault="005517AB" w:rsidP="00DC55C3">
      <w:pPr>
        <w:pStyle w:val="Bibliography"/>
        <w:rPr>
          <w:lang w:val="en-GB"/>
        </w:rPr>
      </w:pPr>
      <w:r w:rsidRPr="00670CD7">
        <w:rPr>
          <w:lang w:val="en-GB"/>
        </w:rPr>
        <w:t xml:space="preserve">Samandar, </w:t>
      </w:r>
      <w:r w:rsidRPr="00670CD7">
        <w:rPr>
          <w:u w:val="single" w:color="000000"/>
          <w:lang w:val="en-GB"/>
        </w:rPr>
        <w:t>Sh</w:t>
      </w:r>
      <w:r w:rsidRPr="00670CD7">
        <w:rPr>
          <w:lang w:val="en-GB"/>
        </w:rPr>
        <w:t>ay</w:t>
      </w:r>
      <w:r w:rsidRPr="00670CD7">
        <w:rPr>
          <w:u w:val="single"/>
          <w:lang w:val="en-GB"/>
        </w:rPr>
        <w:t>kh</w:t>
      </w:r>
      <w:r w:rsidRPr="00670CD7">
        <w:rPr>
          <w:lang w:val="en-GB"/>
        </w:rPr>
        <w:t xml:space="preserve"> Ká</w:t>
      </w:r>
      <w:r w:rsidR="005F6C62" w:rsidRPr="00670CD7">
        <w:rPr>
          <w:lang w:val="en-GB"/>
        </w:rPr>
        <w:t>ẓ</w:t>
      </w:r>
      <w:r w:rsidRPr="00670CD7">
        <w:rPr>
          <w:lang w:val="en-GB"/>
        </w:rPr>
        <w:t>im.</w:t>
      </w:r>
      <w:r w:rsidR="00DC55C3" w:rsidRPr="00670CD7">
        <w:rPr>
          <w:lang w:val="en-GB"/>
        </w:rPr>
        <w:t xml:space="preserve"> </w:t>
      </w:r>
      <w:r w:rsidRPr="00670CD7">
        <w:rPr>
          <w:lang w:val="en-GB"/>
        </w:rPr>
        <w:t xml:space="preserve"> </w:t>
      </w:r>
      <w:proofErr w:type="spellStart"/>
      <w:proofErr w:type="gramStart"/>
      <w:r w:rsidRPr="00670CD7">
        <w:rPr>
          <w:i/>
          <w:iCs/>
          <w:lang w:val="en-GB"/>
        </w:rPr>
        <w:t>Tarí</w:t>
      </w:r>
      <w:r w:rsidRPr="00670CD7">
        <w:rPr>
          <w:i/>
          <w:iCs/>
          <w:u w:val="single"/>
          <w:lang w:val="en-GB"/>
        </w:rPr>
        <w:t>kh</w:t>
      </w:r>
      <w:proofErr w:type="spellEnd"/>
      <w:r w:rsidRPr="00670CD7">
        <w:rPr>
          <w:i/>
          <w:iCs/>
          <w:lang w:val="en-GB"/>
        </w:rPr>
        <w:t>-</w:t>
      </w:r>
      <w:proofErr w:type="spellStart"/>
      <w:r w:rsidRPr="00670CD7">
        <w:rPr>
          <w:i/>
          <w:iCs/>
          <w:lang w:val="en-GB"/>
        </w:rPr>
        <w:t>i</w:t>
      </w:r>
      <w:proofErr w:type="spellEnd"/>
      <w:r w:rsidRPr="00670CD7">
        <w:rPr>
          <w:i/>
          <w:iCs/>
          <w:lang w:val="en-GB"/>
        </w:rPr>
        <w:t>-Samandar.</w:t>
      </w:r>
      <w:proofErr w:type="gramEnd"/>
      <w:r w:rsidR="00DC55C3" w:rsidRPr="00670CD7">
        <w:rPr>
          <w:i/>
          <w:iCs/>
          <w:lang w:val="en-GB"/>
        </w:rPr>
        <w:t xml:space="preserve"> </w:t>
      </w:r>
      <w:r w:rsidRPr="00670CD7">
        <w:rPr>
          <w:i/>
          <w:iCs/>
          <w:lang w:val="en-GB"/>
        </w:rPr>
        <w:t xml:space="preserve"> </w:t>
      </w:r>
      <w:proofErr w:type="gramStart"/>
      <w:r w:rsidRPr="00670CD7">
        <w:rPr>
          <w:lang w:val="en-GB"/>
        </w:rPr>
        <w:t xml:space="preserve">Bahá’í Publishing Trust, Teheran, </w:t>
      </w:r>
      <w:r w:rsidR="00DC55C3" w:rsidRPr="00670CD7">
        <w:rPr>
          <w:lang w:val="en-GB"/>
        </w:rPr>
        <w:t xml:space="preserve">Abhá </w:t>
      </w:r>
      <w:r w:rsidRPr="00670CD7">
        <w:rPr>
          <w:lang w:val="en-GB"/>
        </w:rPr>
        <w:t>131 [1974].</w:t>
      </w:r>
      <w:proofErr w:type="gramEnd"/>
    </w:p>
    <w:p w:rsidR="005517AB" w:rsidRPr="00670CD7" w:rsidRDefault="005517AB" w:rsidP="00DC55C3">
      <w:pPr>
        <w:pStyle w:val="Bibliography"/>
        <w:rPr>
          <w:lang w:val="en-GB"/>
        </w:rPr>
      </w:pPr>
      <w:r w:rsidRPr="00670CD7">
        <w:rPr>
          <w:lang w:val="en-GB"/>
        </w:rPr>
        <w:t>Shoghi Effendi</w:t>
      </w:r>
      <w:r w:rsidR="00DC55C3" w:rsidRPr="00670CD7">
        <w:rPr>
          <w:lang w:val="en-GB"/>
        </w:rPr>
        <w:t xml:space="preserve">. </w:t>
      </w:r>
      <w:r w:rsidRPr="00670CD7">
        <w:rPr>
          <w:lang w:val="en-GB"/>
        </w:rPr>
        <w:t xml:space="preserve"> </w:t>
      </w:r>
      <w:r w:rsidRPr="00670CD7">
        <w:rPr>
          <w:i/>
          <w:iCs/>
          <w:lang w:val="en-GB"/>
        </w:rPr>
        <w:t>God Passes By</w:t>
      </w:r>
      <w:r w:rsidRPr="00670CD7">
        <w:rPr>
          <w:lang w:val="en-GB"/>
        </w:rPr>
        <w:t>.</w:t>
      </w:r>
      <w:r w:rsidR="00DC55C3" w:rsidRPr="00670CD7">
        <w:rPr>
          <w:lang w:val="en-GB"/>
        </w:rPr>
        <w:t xml:space="preserve"> </w:t>
      </w:r>
      <w:r w:rsidRPr="00670CD7">
        <w:rPr>
          <w:lang w:val="en-GB"/>
        </w:rPr>
        <w:t xml:space="preserve"> Wilmette, Illinois:</w:t>
      </w:r>
      <w:r w:rsidR="00DC55C3" w:rsidRPr="00670CD7">
        <w:rPr>
          <w:lang w:val="en-GB"/>
        </w:rPr>
        <w:t xml:space="preserve"> </w:t>
      </w:r>
      <w:r w:rsidRPr="00670CD7">
        <w:rPr>
          <w:lang w:val="en-GB"/>
        </w:rPr>
        <w:t xml:space="preserve"> Bahá’í Publishing Trust, 1974.</w:t>
      </w:r>
    </w:p>
    <w:p w:rsidR="005517AB" w:rsidRPr="00670CD7" w:rsidRDefault="00DC55C3" w:rsidP="00DC55C3">
      <w:pPr>
        <w:pStyle w:val="Bibliography"/>
        <w:rPr>
          <w:lang w:val="en-GB"/>
        </w:rPr>
      </w:pPr>
      <w:r w:rsidRPr="00670CD7">
        <w:rPr>
          <w:lang w:val="en-GB"/>
        </w:rPr>
        <w:t xml:space="preserve">________.  </w:t>
      </w:r>
      <w:proofErr w:type="gramStart"/>
      <w:r w:rsidR="005517AB" w:rsidRPr="00670CD7">
        <w:rPr>
          <w:i/>
          <w:iCs/>
          <w:lang w:val="en-GB"/>
        </w:rPr>
        <w:t>Kitáb-</w:t>
      </w:r>
      <w:proofErr w:type="spellStart"/>
      <w:r w:rsidR="005517AB" w:rsidRPr="00670CD7">
        <w:rPr>
          <w:i/>
          <w:iCs/>
          <w:lang w:val="en-GB"/>
        </w:rPr>
        <w:t>i</w:t>
      </w:r>
      <w:proofErr w:type="spellEnd"/>
      <w:r w:rsidR="005517AB" w:rsidRPr="00670CD7">
        <w:rPr>
          <w:i/>
          <w:iCs/>
          <w:lang w:val="en-GB"/>
        </w:rPr>
        <w:t>-</w:t>
      </w:r>
      <w:proofErr w:type="spellStart"/>
      <w:r w:rsidR="005517AB" w:rsidRPr="00670CD7">
        <w:rPr>
          <w:i/>
          <w:iCs/>
          <w:lang w:val="en-GB"/>
        </w:rPr>
        <w:t>qarn-i-badí</w:t>
      </w:r>
      <w:proofErr w:type="spellEnd"/>
      <w:r w:rsidR="005517AB" w:rsidRPr="00670CD7">
        <w:rPr>
          <w:i/>
          <w:iCs/>
          <w:lang w:val="en-GB"/>
        </w:rPr>
        <w:t>‘</w:t>
      </w:r>
      <w:r w:rsidR="005517AB" w:rsidRPr="00670CD7">
        <w:rPr>
          <w:lang w:val="en-GB"/>
        </w:rPr>
        <w:t>.</w:t>
      </w:r>
      <w:proofErr w:type="gramEnd"/>
      <w:r w:rsidR="005517AB" w:rsidRPr="00670CD7">
        <w:rPr>
          <w:lang w:val="en-GB"/>
        </w:rPr>
        <w:t xml:space="preserve"> </w:t>
      </w:r>
      <w:r w:rsidRPr="00670CD7">
        <w:rPr>
          <w:lang w:val="en-GB"/>
        </w:rPr>
        <w:t xml:space="preserve"> </w:t>
      </w:r>
      <w:proofErr w:type="gramStart"/>
      <w:r w:rsidR="005517AB" w:rsidRPr="00670CD7">
        <w:rPr>
          <w:lang w:val="en-GB"/>
        </w:rPr>
        <w:t>Tr</w:t>
      </w:r>
      <w:r w:rsidRPr="00670CD7">
        <w:rPr>
          <w:lang w:val="en-GB"/>
        </w:rPr>
        <w:t>.</w:t>
      </w:r>
      <w:r w:rsidR="005517AB" w:rsidRPr="00670CD7">
        <w:rPr>
          <w:lang w:val="en-GB"/>
        </w:rPr>
        <w:t xml:space="preserve"> Na</w:t>
      </w:r>
      <w:r w:rsidR="005F6C62" w:rsidRPr="00670CD7">
        <w:rPr>
          <w:lang w:val="en-GB"/>
        </w:rPr>
        <w:t>ṣ</w:t>
      </w:r>
      <w:r w:rsidR="005517AB" w:rsidRPr="00670CD7">
        <w:rPr>
          <w:lang w:val="en-GB"/>
        </w:rPr>
        <w:t xml:space="preserve">ru’lláh </w:t>
      </w:r>
      <w:proofErr w:type="spellStart"/>
      <w:r w:rsidR="005517AB" w:rsidRPr="00670CD7">
        <w:rPr>
          <w:lang w:val="en-GB"/>
        </w:rPr>
        <w:t>Mavaddat</w:t>
      </w:r>
      <w:proofErr w:type="spellEnd"/>
      <w:r w:rsidR="005517AB" w:rsidRPr="00670CD7">
        <w:rPr>
          <w:lang w:val="en-GB"/>
        </w:rPr>
        <w:t>.</w:t>
      </w:r>
      <w:proofErr w:type="gramEnd"/>
      <w:r w:rsidRPr="00670CD7">
        <w:rPr>
          <w:lang w:val="en-GB"/>
        </w:rPr>
        <w:t xml:space="preserve"> </w:t>
      </w:r>
      <w:r w:rsidR="005517AB" w:rsidRPr="00670CD7">
        <w:rPr>
          <w:lang w:val="en-GB"/>
        </w:rPr>
        <w:t xml:space="preserve"> Dundas, Ontario, Canada:</w:t>
      </w:r>
      <w:r w:rsidRPr="00670CD7">
        <w:rPr>
          <w:lang w:val="en-GB"/>
        </w:rPr>
        <w:t xml:space="preserve"> </w:t>
      </w:r>
      <w:r w:rsidR="005517AB" w:rsidRPr="00670CD7">
        <w:rPr>
          <w:lang w:val="en-GB"/>
        </w:rPr>
        <w:t xml:space="preserve"> Persian Institute for Bahá’í Studies, 1992.</w:t>
      </w:r>
    </w:p>
    <w:p w:rsidR="005517AB" w:rsidRPr="00670CD7" w:rsidRDefault="005517AB" w:rsidP="00DC55C3">
      <w:pPr>
        <w:pStyle w:val="Bibliography"/>
        <w:rPr>
          <w:lang w:val="en-GB"/>
        </w:rPr>
      </w:pPr>
      <w:proofErr w:type="spellStart"/>
      <w:proofErr w:type="gramStart"/>
      <w:r w:rsidRPr="00670CD7">
        <w:rPr>
          <w:lang w:val="en-GB"/>
        </w:rPr>
        <w:t>Strothmann</w:t>
      </w:r>
      <w:proofErr w:type="spellEnd"/>
      <w:r w:rsidRPr="00670CD7">
        <w:rPr>
          <w:lang w:val="en-GB"/>
        </w:rPr>
        <w:t>, Rudolph [</w:t>
      </w:r>
      <w:proofErr w:type="spellStart"/>
      <w:r w:rsidRPr="00670CD7">
        <w:rPr>
          <w:lang w:val="en-GB"/>
        </w:rPr>
        <w:t>Djebli</w:t>
      </w:r>
      <w:proofErr w:type="spellEnd"/>
      <w:r w:rsidRPr="00670CD7">
        <w:rPr>
          <w:lang w:val="en-GB"/>
        </w:rPr>
        <w:t xml:space="preserve">, Moktar], “Ta </w:t>
      </w:r>
      <w:proofErr w:type="spellStart"/>
      <w:r w:rsidRPr="00670CD7">
        <w:rPr>
          <w:lang w:val="en-GB"/>
        </w:rPr>
        <w:t>iyya</w:t>
      </w:r>
      <w:proofErr w:type="spellEnd"/>
      <w:r w:rsidRPr="00670CD7">
        <w:rPr>
          <w:lang w:val="en-GB"/>
        </w:rPr>
        <w:t>”</w:t>
      </w:r>
      <w:r w:rsidR="00DC55C3" w:rsidRPr="00670CD7">
        <w:rPr>
          <w:lang w:val="en-GB"/>
        </w:rPr>
        <w:t>,</w:t>
      </w:r>
      <w:r w:rsidRPr="00670CD7">
        <w:rPr>
          <w:lang w:val="en-GB"/>
        </w:rPr>
        <w:t xml:space="preserve"> in </w:t>
      </w:r>
      <w:r w:rsidRPr="00670CD7">
        <w:rPr>
          <w:i/>
          <w:iCs/>
          <w:lang w:val="en-GB"/>
        </w:rPr>
        <w:t>Encyclopaedia of Islam.</w:t>
      </w:r>
      <w:proofErr w:type="gramEnd"/>
    </w:p>
    <w:p w:rsidR="005517AB" w:rsidRPr="00670CD7" w:rsidRDefault="005517AB" w:rsidP="00B45322">
      <w:pPr>
        <w:pStyle w:val="Bibliography"/>
        <w:rPr>
          <w:lang w:val="en-GB"/>
        </w:rPr>
      </w:pPr>
      <w:r w:rsidRPr="00670CD7">
        <w:rPr>
          <w:lang w:val="en-GB"/>
        </w:rPr>
        <w:t xml:space="preserve">Taherzadeh, </w:t>
      </w:r>
      <w:proofErr w:type="spellStart"/>
      <w:r w:rsidRPr="00670CD7">
        <w:rPr>
          <w:lang w:val="en-GB"/>
        </w:rPr>
        <w:t>Adib</w:t>
      </w:r>
      <w:proofErr w:type="spellEnd"/>
      <w:r w:rsidRPr="00670CD7">
        <w:rPr>
          <w:lang w:val="en-GB"/>
        </w:rPr>
        <w:t>.</w:t>
      </w:r>
      <w:r w:rsidR="00DC55C3" w:rsidRPr="00670CD7">
        <w:rPr>
          <w:lang w:val="en-GB"/>
        </w:rPr>
        <w:t xml:space="preserve"> </w:t>
      </w:r>
      <w:r w:rsidRPr="00670CD7">
        <w:rPr>
          <w:lang w:val="en-GB"/>
        </w:rPr>
        <w:t xml:space="preserve"> </w:t>
      </w:r>
      <w:proofErr w:type="gramStart"/>
      <w:r w:rsidRPr="00670CD7">
        <w:rPr>
          <w:i/>
          <w:iCs/>
          <w:lang w:val="en-GB"/>
        </w:rPr>
        <w:t>The Covenant of Bahá’u’lláh</w:t>
      </w:r>
      <w:r w:rsidRPr="00670CD7">
        <w:rPr>
          <w:lang w:val="en-GB"/>
        </w:rPr>
        <w:t>.</w:t>
      </w:r>
      <w:proofErr w:type="gramEnd"/>
      <w:r w:rsidRPr="00670CD7">
        <w:rPr>
          <w:lang w:val="en-GB"/>
        </w:rPr>
        <w:t xml:space="preserve"> </w:t>
      </w:r>
      <w:r w:rsidR="00DC55C3" w:rsidRPr="00670CD7">
        <w:rPr>
          <w:lang w:val="en-GB"/>
        </w:rPr>
        <w:t xml:space="preserve"> </w:t>
      </w:r>
      <w:r w:rsidRPr="00670CD7">
        <w:rPr>
          <w:lang w:val="en-GB"/>
        </w:rPr>
        <w:t xml:space="preserve">Oxford, UK: </w:t>
      </w:r>
      <w:r w:rsidR="00DC55C3" w:rsidRPr="00670CD7">
        <w:rPr>
          <w:lang w:val="en-GB"/>
        </w:rPr>
        <w:t xml:space="preserve"> </w:t>
      </w:r>
      <w:r w:rsidRPr="00670CD7">
        <w:rPr>
          <w:lang w:val="en-GB"/>
        </w:rPr>
        <w:t>George Ronald, 1982.</w:t>
      </w:r>
    </w:p>
    <w:p w:rsidR="00DC55C3" w:rsidRPr="00670CD7" w:rsidRDefault="00DC55C3" w:rsidP="00DC55C3">
      <w:pPr>
        <w:pStyle w:val="Bibliography"/>
        <w:rPr>
          <w:lang w:val="en-GB"/>
        </w:rPr>
      </w:pPr>
      <w:r w:rsidRPr="00670CD7">
        <w:rPr>
          <w:lang w:val="en-GB"/>
        </w:rPr>
        <w:t xml:space="preserve">________.  </w:t>
      </w:r>
      <w:proofErr w:type="gramStart"/>
      <w:r w:rsidR="005517AB" w:rsidRPr="00670CD7">
        <w:rPr>
          <w:i/>
          <w:iCs/>
          <w:lang w:val="en-GB"/>
        </w:rPr>
        <w:t>The Revelation of Bah</w:t>
      </w:r>
      <w:bookmarkStart w:id="0" w:name="_GoBack"/>
      <w:bookmarkEnd w:id="0"/>
      <w:r w:rsidR="005517AB" w:rsidRPr="00670CD7">
        <w:rPr>
          <w:i/>
          <w:iCs/>
          <w:lang w:val="en-GB"/>
        </w:rPr>
        <w:t>á’u’lláh</w:t>
      </w:r>
      <w:r w:rsidR="005517AB" w:rsidRPr="00670CD7">
        <w:rPr>
          <w:lang w:val="en-GB"/>
        </w:rPr>
        <w:t>.</w:t>
      </w:r>
      <w:proofErr w:type="gramEnd"/>
      <w:r w:rsidR="005517AB" w:rsidRPr="00670CD7">
        <w:rPr>
          <w:lang w:val="en-GB"/>
        </w:rPr>
        <w:t xml:space="preserve"> </w:t>
      </w:r>
      <w:r w:rsidRPr="00670CD7">
        <w:rPr>
          <w:lang w:val="en-GB"/>
        </w:rPr>
        <w:t xml:space="preserve"> </w:t>
      </w:r>
      <w:r w:rsidR="005517AB" w:rsidRPr="00670CD7">
        <w:rPr>
          <w:lang w:val="en-GB"/>
        </w:rPr>
        <w:t>Oxford, UK:</w:t>
      </w:r>
      <w:r w:rsidRPr="00670CD7">
        <w:rPr>
          <w:lang w:val="en-GB"/>
        </w:rPr>
        <w:t xml:space="preserve"> </w:t>
      </w:r>
      <w:r w:rsidR="005517AB" w:rsidRPr="00670CD7">
        <w:rPr>
          <w:lang w:val="en-GB"/>
        </w:rPr>
        <w:t xml:space="preserve"> George Ronald, 1974</w:t>
      </w:r>
      <w:r w:rsidRPr="00670CD7">
        <w:rPr>
          <w:lang w:val="en-GB"/>
        </w:rPr>
        <w:t>–</w:t>
      </w:r>
      <w:r w:rsidR="005517AB" w:rsidRPr="00670CD7">
        <w:rPr>
          <w:lang w:val="en-GB"/>
        </w:rPr>
        <w:t>1987.</w:t>
      </w:r>
    </w:p>
    <w:p w:rsidR="005517AB" w:rsidRPr="00670CD7" w:rsidRDefault="005517AB" w:rsidP="00DC55C3">
      <w:pPr>
        <w:pStyle w:val="Bibliography"/>
        <w:rPr>
          <w:lang w:val="en-GB"/>
        </w:rPr>
      </w:pPr>
      <w:proofErr w:type="spellStart"/>
      <w:r w:rsidRPr="00670CD7">
        <w:rPr>
          <w:lang w:val="en-GB"/>
        </w:rPr>
        <w:t>Wehr</w:t>
      </w:r>
      <w:proofErr w:type="spellEnd"/>
      <w:r w:rsidRPr="00670CD7">
        <w:rPr>
          <w:lang w:val="en-GB"/>
        </w:rPr>
        <w:t>, Hans.</w:t>
      </w:r>
      <w:r w:rsidR="00DC55C3" w:rsidRPr="00670CD7">
        <w:rPr>
          <w:lang w:val="en-GB"/>
        </w:rPr>
        <w:t xml:space="preserve"> </w:t>
      </w:r>
      <w:r w:rsidRPr="00670CD7">
        <w:rPr>
          <w:lang w:val="en-GB"/>
        </w:rPr>
        <w:t xml:space="preserve"> </w:t>
      </w:r>
      <w:proofErr w:type="gramStart"/>
      <w:r w:rsidRPr="00670CD7">
        <w:rPr>
          <w:i/>
          <w:iCs/>
          <w:lang w:val="en-GB"/>
        </w:rPr>
        <w:t>A Dictionary of Modern Written Arabic (Arabic-English)</w:t>
      </w:r>
      <w:r w:rsidRPr="00670CD7">
        <w:rPr>
          <w:lang w:val="en-GB"/>
        </w:rPr>
        <w:t>.</w:t>
      </w:r>
      <w:proofErr w:type="gramEnd"/>
      <w:r w:rsidR="00DC55C3" w:rsidRPr="00670CD7">
        <w:rPr>
          <w:lang w:val="en-GB"/>
        </w:rPr>
        <w:t xml:space="preserve">  </w:t>
      </w:r>
      <w:r w:rsidRPr="00670CD7">
        <w:rPr>
          <w:lang w:val="en-GB"/>
        </w:rPr>
        <w:t xml:space="preserve">Edited by J. Milton Cowan. </w:t>
      </w:r>
      <w:r w:rsidR="00DC55C3" w:rsidRPr="00670CD7">
        <w:rPr>
          <w:lang w:val="en-GB"/>
        </w:rPr>
        <w:t>4th</w:t>
      </w:r>
      <w:r w:rsidRPr="00670CD7">
        <w:rPr>
          <w:lang w:val="en-GB"/>
        </w:rPr>
        <w:t xml:space="preserve"> </w:t>
      </w:r>
      <w:proofErr w:type="gramStart"/>
      <w:r w:rsidRPr="00670CD7">
        <w:rPr>
          <w:lang w:val="en-GB"/>
        </w:rPr>
        <w:t>ed</w:t>
      </w:r>
      <w:proofErr w:type="gramEnd"/>
      <w:r w:rsidRPr="00670CD7">
        <w:rPr>
          <w:lang w:val="en-GB"/>
        </w:rPr>
        <w:t xml:space="preserve">. </w:t>
      </w:r>
      <w:r w:rsidR="00DC55C3" w:rsidRPr="00670CD7">
        <w:rPr>
          <w:lang w:val="en-GB"/>
        </w:rPr>
        <w:t xml:space="preserve"> </w:t>
      </w:r>
      <w:r w:rsidRPr="00670CD7">
        <w:rPr>
          <w:lang w:val="en-GB"/>
        </w:rPr>
        <w:t>Wiesbaden:</w:t>
      </w:r>
      <w:r w:rsidR="00DC55C3" w:rsidRPr="00670CD7">
        <w:rPr>
          <w:lang w:val="en-GB"/>
        </w:rPr>
        <w:t xml:space="preserve"> </w:t>
      </w:r>
      <w:r w:rsidRPr="00670CD7">
        <w:rPr>
          <w:lang w:val="en-GB"/>
        </w:rPr>
        <w:t xml:space="preserve"> Otto </w:t>
      </w:r>
      <w:proofErr w:type="spellStart"/>
      <w:r w:rsidRPr="00670CD7">
        <w:rPr>
          <w:lang w:val="en-GB"/>
        </w:rPr>
        <w:t>Harrassowitz</w:t>
      </w:r>
      <w:proofErr w:type="spellEnd"/>
      <w:r w:rsidRPr="00670CD7">
        <w:rPr>
          <w:lang w:val="en-GB"/>
        </w:rPr>
        <w:t xml:space="preserve"> 1979.</w:t>
      </w:r>
    </w:p>
    <w:p w:rsidR="005517AB" w:rsidRPr="00670CD7" w:rsidRDefault="005517AB" w:rsidP="00317DE9">
      <w:pPr>
        <w:rPr>
          <w:lang w:val="en-GB"/>
        </w:rPr>
      </w:pPr>
    </w:p>
    <w:sectPr w:rsidR="005517AB" w:rsidRPr="00670CD7" w:rsidSect="00B45322">
      <w:footerReference w:type="even" r:id="rId13"/>
      <w:footerReference w:type="default" r:id="rId14"/>
      <w:footerReference w:type="first" r:id="rId15"/>
      <w:footnotePr>
        <w:numRestart w:val="eachPage"/>
      </w:footnotePr>
      <w:type w:val="continuous"/>
      <w:pgSz w:w="8618" w:h="12984" w:code="191"/>
      <w:pgMar w:top="720" w:right="720" w:bottom="720" w:left="720" w:header="720" w:footer="567" w:gutter="357"/>
      <w:pgNumType w:start="32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29A" w:rsidRDefault="000E329A" w:rsidP="00E41271">
      <w:r>
        <w:separator/>
      </w:r>
    </w:p>
  </w:endnote>
  <w:endnote w:type="continuationSeparator" w:id="0">
    <w:p w:rsidR="000E329A" w:rsidRDefault="000E329A"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9A" w:rsidRDefault="000E329A" w:rsidP="00B45322">
    <w:pPr>
      <w:pStyle w:val="Footer"/>
      <w:jc w:val="center"/>
    </w:pPr>
    <w:r>
      <w:fldChar w:fldCharType="begin"/>
    </w:r>
    <w:r>
      <w:instrText xml:space="preserve"> Page </w:instrText>
    </w:r>
    <w:r>
      <w:fldChar w:fldCharType="separate"/>
    </w:r>
    <w:r w:rsidR="002F6E4B">
      <w:rPr>
        <w:noProof/>
      </w:rPr>
      <w:t>350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937521"/>
      <w:docPartObj>
        <w:docPartGallery w:val="Page Numbers (Bottom of Page)"/>
        <w:docPartUnique/>
      </w:docPartObj>
    </w:sdtPr>
    <w:sdtEndPr>
      <w:rPr>
        <w:noProof/>
      </w:rPr>
    </w:sdtEndPr>
    <w:sdtContent>
      <w:p w:rsidR="000E329A" w:rsidRDefault="000E329A">
        <w:pPr>
          <w:pStyle w:val="Footer"/>
          <w:jc w:val="center"/>
        </w:pPr>
        <w:r>
          <w:fldChar w:fldCharType="begin"/>
        </w:r>
        <w:r>
          <w:instrText xml:space="preserve"> PAGE   \* MERGEFORMAT </w:instrText>
        </w:r>
        <w:r>
          <w:fldChar w:fldCharType="separate"/>
        </w:r>
        <w:r w:rsidR="002F6E4B">
          <w:rPr>
            <w:noProof/>
          </w:rPr>
          <w:t>349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055107"/>
      <w:docPartObj>
        <w:docPartGallery w:val="Page Numbers (Bottom of Page)"/>
        <w:docPartUnique/>
      </w:docPartObj>
    </w:sdtPr>
    <w:sdtEndPr>
      <w:rPr>
        <w:noProof/>
      </w:rPr>
    </w:sdtEndPr>
    <w:sdtContent>
      <w:p w:rsidR="000E329A" w:rsidRDefault="000E329A">
        <w:pPr>
          <w:pStyle w:val="Footer"/>
          <w:jc w:val="center"/>
        </w:pPr>
        <w:r>
          <w:fldChar w:fldCharType="begin"/>
        </w:r>
        <w:r>
          <w:instrText xml:space="preserve"> PAGE   \* MERGEFORMAT </w:instrText>
        </w:r>
        <w:r>
          <w:fldChar w:fldCharType="separate"/>
        </w:r>
        <w:r w:rsidR="00670CD7">
          <w:rPr>
            <w:noProof/>
          </w:rPr>
          <w:t>321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29A" w:rsidRDefault="000E329A" w:rsidP="00E41271">
      <w:r>
        <w:separator/>
      </w:r>
    </w:p>
  </w:footnote>
  <w:footnote w:type="continuationSeparator" w:id="0">
    <w:p w:rsidR="000E329A" w:rsidRDefault="000E329A" w:rsidP="00E41271">
      <w:r>
        <w:continuationSeparator/>
      </w:r>
    </w:p>
  </w:footnote>
  <w:footnote w:id="1">
    <w:p w:rsidR="000E329A" w:rsidRDefault="000E329A" w:rsidP="00B45322">
      <w:pPr>
        <w:pStyle w:val="FootnoteText"/>
      </w:pPr>
      <w:r>
        <w:rPr>
          <w:rStyle w:val="FootnoteReference"/>
        </w:rPr>
        <w:footnoteRef/>
      </w:r>
      <w:r>
        <w:tab/>
      </w:r>
      <w:r>
        <w:rPr>
          <w:rFonts w:eastAsia="Bookman Old Style" w:cs="Bookman Old Style"/>
          <w:sz w:val="19"/>
          <w:szCs w:val="19"/>
        </w:rPr>
        <w:t>“</w:t>
      </w:r>
      <w:proofErr w:type="spellStart"/>
      <w:proofErr w:type="gramStart"/>
      <w:r w:rsidRPr="0059046F">
        <w:t>arḍi’</w:t>
      </w:r>
      <w:r w:rsidRPr="00B45322">
        <w:t>l</w:t>
      </w:r>
      <w:proofErr w:type="gramEnd"/>
      <w:r w:rsidRPr="00B45322">
        <w:t>-alif</w:t>
      </w:r>
      <w:proofErr w:type="spellEnd"/>
      <w:r w:rsidRPr="00B45322">
        <w:t xml:space="preserve">” (“land of </w:t>
      </w:r>
      <w:proofErr w:type="spellStart"/>
      <w:r w:rsidRPr="00B45322">
        <w:t>alif</w:t>
      </w:r>
      <w:proofErr w:type="spellEnd"/>
      <w:r w:rsidRPr="00B45322">
        <w:t>”) refers to Ardistán (Mullá ‘Alí-Akbar-</w:t>
      </w:r>
      <w:proofErr w:type="spellStart"/>
      <w:r w:rsidRPr="00B45322">
        <w:t>i</w:t>
      </w:r>
      <w:proofErr w:type="spellEnd"/>
      <w:r w:rsidRPr="00B45322">
        <w:t>-</w:t>
      </w:r>
      <w:proofErr w:type="spellStart"/>
      <w:r w:rsidRPr="00B45322">
        <w:t>Ardistání</w:t>
      </w:r>
      <w:proofErr w:type="spellEnd"/>
      <w:r w:rsidRPr="00B45322">
        <w:t>).—M.W.T</w:t>
      </w:r>
      <w:r>
        <w:t>.</w:t>
      </w:r>
    </w:p>
  </w:footnote>
  <w:footnote w:id="2">
    <w:p w:rsidR="000E329A" w:rsidRDefault="000E329A">
      <w:pPr>
        <w:pStyle w:val="FootnoteText"/>
      </w:pPr>
      <w:r>
        <w:rPr>
          <w:rStyle w:val="FootnoteReference"/>
        </w:rPr>
        <w:footnoteRef/>
      </w:r>
      <w:r>
        <w:tab/>
      </w:r>
      <w:proofErr w:type="spellStart"/>
      <w:r>
        <w:t>T1</w:t>
      </w:r>
      <w:proofErr w:type="spellEnd"/>
      <w:r>
        <w:t xml:space="preserve"> ≡ “</w:t>
      </w:r>
      <w:r w:rsidRPr="007D7D9E">
        <w:t>Tablet to Jináb-</w:t>
      </w:r>
      <w:proofErr w:type="spellStart"/>
      <w:r w:rsidRPr="007D7D9E">
        <w:t>i</w:t>
      </w:r>
      <w:proofErr w:type="spellEnd"/>
      <w:r w:rsidRPr="007D7D9E">
        <w:t xml:space="preserve">-Mullá ‘Alí-Akbar </w:t>
      </w:r>
      <w:proofErr w:type="spellStart"/>
      <w:r w:rsidRPr="007D7D9E">
        <w:t>fí</w:t>
      </w:r>
      <w:proofErr w:type="spellEnd"/>
      <w:r w:rsidRPr="007D7D9E">
        <w:t xml:space="preserve"> </w:t>
      </w:r>
      <w:proofErr w:type="spellStart"/>
      <w:r w:rsidRPr="007D7D9E">
        <w:t>ar</w:t>
      </w:r>
      <w:r w:rsidRPr="00DA22D9">
        <w:t>ḍ</w:t>
      </w:r>
      <w:r w:rsidRPr="007D7D9E">
        <w:t>i’l-</w:t>
      </w:r>
      <w:r>
        <w:t>a</w:t>
      </w:r>
      <w:r w:rsidRPr="007D7D9E">
        <w:t>lif</w:t>
      </w:r>
      <w:proofErr w:type="spellEnd"/>
      <w:r>
        <w:t>”, para.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nsid w:val="27285C88"/>
    <w:multiLevelType w:val="hybridMultilevel"/>
    <w:tmpl w:val="1DAA76EC"/>
    <w:lvl w:ilvl="0" w:tplc="A4C0D5B6">
      <w:start w:val="1"/>
      <w:numFmt w:val="lowerLetter"/>
      <w:lvlText w:val="%1)"/>
      <w:lvlJc w:val="left"/>
      <w:pPr>
        <w:ind w:left="388" w:hanging="260"/>
        <w:jc w:val="left"/>
      </w:pPr>
      <w:rPr>
        <w:rFonts w:ascii="Bookman Old Style" w:eastAsia="Bookman Old Style" w:hAnsi="Bookman Old Style" w:hint="default"/>
        <w:spacing w:val="-2"/>
        <w:w w:val="80"/>
        <w:sz w:val="24"/>
        <w:szCs w:val="24"/>
      </w:rPr>
    </w:lvl>
    <w:lvl w:ilvl="1" w:tplc="31FA953C">
      <w:start w:val="1"/>
      <w:numFmt w:val="bullet"/>
      <w:lvlText w:val="•"/>
      <w:lvlJc w:val="left"/>
      <w:pPr>
        <w:ind w:left="400" w:hanging="260"/>
      </w:pPr>
      <w:rPr>
        <w:rFonts w:hint="default"/>
      </w:rPr>
    </w:lvl>
    <w:lvl w:ilvl="2" w:tplc="924875D6">
      <w:start w:val="1"/>
      <w:numFmt w:val="bullet"/>
      <w:lvlText w:val="•"/>
      <w:lvlJc w:val="left"/>
      <w:pPr>
        <w:ind w:left="1084" w:hanging="260"/>
      </w:pPr>
      <w:rPr>
        <w:rFonts w:hint="default"/>
      </w:rPr>
    </w:lvl>
    <w:lvl w:ilvl="3" w:tplc="0FA0A836">
      <w:start w:val="1"/>
      <w:numFmt w:val="bullet"/>
      <w:lvlText w:val="•"/>
      <w:lvlJc w:val="left"/>
      <w:pPr>
        <w:ind w:left="1768" w:hanging="260"/>
      </w:pPr>
      <w:rPr>
        <w:rFonts w:hint="default"/>
      </w:rPr>
    </w:lvl>
    <w:lvl w:ilvl="4" w:tplc="D1148DFA">
      <w:start w:val="1"/>
      <w:numFmt w:val="bullet"/>
      <w:lvlText w:val="•"/>
      <w:lvlJc w:val="left"/>
      <w:pPr>
        <w:ind w:left="2453" w:hanging="260"/>
      </w:pPr>
      <w:rPr>
        <w:rFonts w:hint="default"/>
      </w:rPr>
    </w:lvl>
    <w:lvl w:ilvl="5" w:tplc="3A645F86">
      <w:start w:val="1"/>
      <w:numFmt w:val="bullet"/>
      <w:lvlText w:val="•"/>
      <w:lvlJc w:val="left"/>
      <w:pPr>
        <w:ind w:left="3137" w:hanging="260"/>
      </w:pPr>
      <w:rPr>
        <w:rFonts w:hint="default"/>
      </w:rPr>
    </w:lvl>
    <w:lvl w:ilvl="6" w:tplc="00F2C3AA">
      <w:start w:val="1"/>
      <w:numFmt w:val="bullet"/>
      <w:lvlText w:val="•"/>
      <w:lvlJc w:val="left"/>
      <w:pPr>
        <w:ind w:left="3822" w:hanging="260"/>
      </w:pPr>
      <w:rPr>
        <w:rFonts w:hint="default"/>
      </w:rPr>
    </w:lvl>
    <w:lvl w:ilvl="7" w:tplc="E9A4DC98">
      <w:start w:val="1"/>
      <w:numFmt w:val="bullet"/>
      <w:lvlText w:val="•"/>
      <w:lvlJc w:val="left"/>
      <w:pPr>
        <w:ind w:left="4506" w:hanging="260"/>
      </w:pPr>
      <w:rPr>
        <w:rFonts w:hint="default"/>
      </w:rPr>
    </w:lvl>
    <w:lvl w:ilvl="8" w:tplc="4EFC966E">
      <w:start w:val="1"/>
      <w:numFmt w:val="bullet"/>
      <w:lvlText w:val="•"/>
      <w:lvlJc w:val="left"/>
      <w:pPr>
        <w:ind w:left="5191" w:hanging="2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10241"/>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AB"/>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29A"/>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19B"/>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4592"/>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0F1A"/>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0F9F"/>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339F"/>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C7FEB"/>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6E4B"/>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DE9"/>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A7BF7"/>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56F"/>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6346"/>
    <w:rsid w:val="00417205"/>
    <w:rsid w:val="0041799C"/>
    <w:rsid w:val="00417A90"/>
    <w:rsid w:val="00420BC1"/>
    <w:rsid w:val="00421CCE"/>
    <w:rsid w:val="0042270A"/>
    <w:rsid w:val="0042316C"/>
    <w:rsid w:val="0042332A"/>
    <w:rsid w:val="00424A39"/>
    <w:rsid w:val="00425185"/>
    <w:rsid w:val="0042549C"/>
    <w:rsid w:val="004259EA"/>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C2"/>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95C"/>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17AB"/>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62"/>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4FA"/>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2225"/>
    <w:rsid w:val="00663830"/>
    <w:rsid w:val="00664E43"/>
    <w:rsid w:val="00665BAA"/>
    <w:rsid w:val="00665F51"/>
    <w:rsid w:val="0066637F"/>
    <w:rsid w:val="00666AC2"/>
    <w:rsid w:val="00666AEE"/>
    <w:rsid w:val="0066746C"/>
    <w:rsid w:val="00667BE0"/>
    <w:rsid w:val="00670419"/>
    <w:rsid w:val="00670BF6"/>
    <w:rsid w:val="00670CD7"/>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59F7"/>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288D"/>
    <w:rsid w:val="0073312C"/>
    <w:rsid w:val="00733441"/>
    <w:rsid w:val="0073357A"/>
    <w:rsid w:val="007336A8"/>
    <w:rsid w:val="00733D72"/>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6A02"/>
    <w:rsid w:val="007F70A3"/>
    <w:rsid w:val="007F7B5B"/>
    <w:rsid w:val="00800925"/>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37A7"/>
    <w:rsid w:val="00924266"/>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1D70"/>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04E"/>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5A91"/>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322"/>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3EDA"/>
    <w:rsid w:val="00B74F5A"/>
    <w:rsid w:val="00B75DE7"/>
    <w:rsid w:val="00B76076"/>
    <w:rsid w:val="00B76078"/>
    <w:rsid w:val="00B761B9"/>
    <w:rsid w:val="00B767C1"/>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3A31"/>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316"/>
    <w:rsid w:val="00C0789A"/>
    <w:rsid w:val="00C07B31"/>
    <w:rsid w:val="00C07C15"/>
    <w:rsid w:val="00C1009D"/>
    <w:rsid w:val="00C10992"/>
    <w:rsid w:val="00C13C85"/>
    <w:rsid w:val="00C13F47"/>
    <w:rsid w:val="00C14F05"/>
    <w:rsid w:val="00C151A0"/>
    <w:rsid w:val="00C1538B"/>
    <w:rsid w:val="00C153CB"/>
    <w:rsid w:val="00C155EE"/>
    <w:rsid w:val="00C163A5"/>
    <w:rsid w:val="00C16F49"/>
    <w:rsid w:val="00C174D4"/>
    <w:rsid w:val="00C17680"/>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369"/>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678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3E5B"/>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5C3"/>
    <w:rsid w:val="00DC5AD7"/>
    <w:rsid w:val="00DC5E1E"/>
    <w:rsid w:val="00DC6531"/>
    <w:rsid w:val="00DC6577"/>
    <w:rsid w:val="00DC684A"/>
    <w:rsid w:val="00DC6E74"/>
    <w:rsid w:val="00DC7714"/>
    <w:rsid w:val="00DC799D"/>
    <w:rsid w:val="00DC7AEB"/>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BFD"/>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GB"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FollowedHyperlink" w:uiPriority="99"/>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uiPriority w:val="1"/>
    <w:qFormat/>
    <w:rsid w:val="00800925"/>
    <w:pPr>
      <w:widowControl w:val="0"/>
    </w:pPr>
    <w:rPr>
      <w:rFonts w:eastAsiaTheme="minorHAnsi"/>
      <w:szCs w:val="22"/>
      <w:lang w:val="en-US"/>
      <w14:numForm w14:val="oldStyle"/>
      <w14:numSpacing w14:val="proportional"/>
    </w:rPr>
  </w:style>
  <w:style w:type="paragraph" w:styleId="Heading1">
    <w:name w:val="heading 1"/>
    <w:basedOn w:val="Normal"/>
    <w:next w:val="Normal"/>
    <w:link w:val="Heading1Char"/>
    <w:uiPriority w:val="1"/>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uiPriority w:val="1"/>
    <w:qFormat/>
    <w:rsid w:val="00B74F5A"/>
    <w:pPr>
      <w:keepNext/>
      <w:spacing w:before="120"/>
      <w:outlineLvl w:val="1"/>
    </w:pPr>
    <w:rPr>
      <w:b/>
      <w:noProof/>
      <w:sz w:val="24"/>
    </w:rPr>
  </w:style>
  <w:style w:type="paragraph" w:styleId="Heading3">
    <w:name w:val="heading 3"/>
    <w:basedOn w:val="Normal"/>
    <w:next w:val="Normal"/>
    <w:link w:val="Heading3Char"/>
    <w:uiPriority w:val="1"/>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DC799D"/>
    <w:pPr>
      <w:suppressAutoHyphens/>
      <w:spacing w:before="120"/>
      <w:ind w:firstLine="284"/>
      <w:jc w:val="both"/>
    </w:pPr>
    <w:rPr>
      <w:szCs w:val="20"/>
    </w:rPr>
  </w:style>
  <w:style w:type="paragraph" w:customStyle="1" w:styleId="BulletText">
    <w:name w:val="Bullet Text"/>
    <w:basedOn w:val="Text"/>
    <w:qFormat/>
    <w:rsid w:val="00935684"/>
    <w:pPr>
      <w:kinsoku w:val="0"/>
      <w:ind w:left="284" w:hanging="284"/>
    </w:pPr>
    <w:rPr>
      <w:lang w:val="en-GB"/>
    </w:rPr>
  </w:style>
  <w:style w:type="paragraph" w:customStyle="1" w:styleId="Bullettextcont">
    <w:name w:val="Bullet text cont"/>
    <w:basedOn w:val="BulletText"/>
    <w:qFormat/>
    <w:rsid w:val="00935684"/>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unhideWhenUsed/>
    <w:rsid w:val="00FE3A0C"/>
    <w:pPr>
      <w:kinsoku w:val="0"/>
      <w:overflowPunct w:val="0"/>
      <w:textAlignment w:val="baseline"/>
    </w:pPr>
    <w:rPr>
      <w:lang w:val="en-GB"/>
    </w:rPr>
  </w:style>
  <w:style w:type="character" w:customStyle="1" w:styleId="CommentTextChar">
    <w:name w:val="Comment Text Char"/>
    <w:basedOn w:val="DefaultParagraphFont"/>
    <w:link w:val="CommentText"/>
    <w:rsid w:val="00FE3A0C"/>
    <w:rPr>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uiPriority w:val="99"/>
    <w:rsid w:val="00860093"/>
    <w:pPr>
      <w:tabs>
        <w:tab w:val="left" w:pos="425"/>
      </w:tabs>
      <w:ind w:left="284" w:hanging="284"/>
      <w:jc w:val="both"/>
    </w:pPr>
    <w:rPr>
      <w:kern w:val="20"/>
      <w:sz w:val="18"/>
      <w:szCs w:val="20"/>
      <w:lang w:val="en-GB"/>
    </w:rPr>
  </w:style>
  <w:style w:type="character" w:customStyle="1" w:styleId="FootnoteTextChar">
    <w:name w:val="Footnote Text Char"/>
    <w:link w:val="FootnoteText"/>
    <w:uiPriority w:val="99"/>
    <w:rsid w:val="00860093"/>
    <w:rPr>
      <w:kern w:val="20"/>
      <w:sz w:val="18"/>
      <w14:numForm w14:val="oldStyle"/>
      <w14:numSpacing w14:val="proportional"/>
    </w:rPr>
  </w:style>
  <w:style w:type="paragraph" w:styleId="Header">
    <w:name w:val="header"/>
    <w:basedOn w:val="Normal"/>
    <w:link w:val="HeaderChar"/>
    <w:rsid w:val="007B6A28"/>
    <w:pPr>
      <w:tabs>
        <w:tab w:val="center" w:pos="2702"/>
        <w:tab w:val="right" w:pos="5404"/>
      </w:tabs>
      <w:spacing w:after="120"/>
    </w:pPr>
    <w:rPr>
      <w:sz w:val="18"/>
    </w:rPr>
  </w:style>
  <w:style w:type="character" w:customStyle="1" w:styleId="HeaderChar">
    <w:name w:val="Header Char"/>
    <w:basedOn w:val="DefaultParagraphFont"/>
    <w:link w:val="Header"/>
    <w:rsid w:val="007B6A28"/>
    <w:rPr>
      <w:sz w:val="18"/>
      <w14:numForm w14:val="oldStyle"/>
      <w14:numSpacing w14:val="proportional"/>
    </w:rPr>
  </w:style>
  <w:style w:type="character" w:customStyle="1" w:styleId="Heading1Char">
    <w:name w:val="Heading 1 Char"/>
    <w:link w:val="Heading1"/>
    <w:uiPriority w:val="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uiPriority w:val="1"/>
    <w:rsid w:val="00B74F5A"/>
    <w:rPr>
      <w:rFonts w:eastAsia="PMingLiU"/>
      <w:b/>
      <w:noProof/>
      <w:sz w:val="24"/>
      <w:szCs w:val="24"/>
      <w14:numForm w14:val="oldStyle"/>
      <w14:numSpacing w14:val="proportional"/>
    </w:rPr>
  </w:style>
  <w:style w:type="character" w:customStyle="1" w:styleId="Heading3Char">
    <w:name w:val="Heading 3 Char"/>
    <w:link w:val="Heading3"/>
    <w:uiPriority w:val="1"/>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D9410F"/>
    <w:pPr>
      <w:keepNext/>
      <w:keepLines/>
      <w:spacing w:before="120"/>
    </w:pPr>
    <w:rPr>
      <w:b/>
      <w:sz w:val="24"/>
    </w:rPr>
  </w:style>
  <w:style w:type="paragraph" w:customStyle="1" w:styleId="Myheadc">
    <w:name w:val="Myheadc"/>
    <w:basedOn w:val="Normal"/>
    <w:rsid w:val="00036C86"/>
    <w:pPr>
      <w:keepNext/>
      <w:keepLines/>
      <w:spacing w:before="120"/>
      <w:jc w:val="center"/>
    </w:pPr>
    <w:rPr>
      <w:b/>
      <w:sz w:val="28"/>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AC5424"/>
    <w:pPr>
      <w:kinsoku w:val="0"/>
      <w:overflowPunct w:val="0"/>
      <w:spacing w:before="120"/>
      <w:ind w:left="567"/>
      <w:jc w:val="both"/>
      <w:textAlignment w:val="baseline"/>
    </w:pPr>
    <w:rPr>
      <w:rFonts w:cstheme="minorBidi"/>
      <w:iCs/>
      <w:szCs w:val="20"/>
      <w:lang w:val="en-GB"/>
    </w:rPr>
  </w:style>
  <w:style w:type="character" w:customStyle="1" w:styleId="QuoteChar">
    <w:name w:val="Quote Char"/>
    <w:link w:val="Quote"/>
    <w:rsid w:val="00AC5424"/>
    <w:rPr>
      <w:rFonts w:cstheme="minorBidi"/>
      <w:iCs/>
      <w14:numForm w14:val="oldStyle"/>
      <w14:numSpacing w14:val="proportional"/>
    </w:rPr>
  </w:style>
  <w:style w:type="paragraph" w:customStyle="1" w:styleId="Quotects">
    <w:name w:val="Quotects"/>
    <w:basedOn w:val="Normal"/>
    <w:qFormat/>
    <w:rsid w:val="00AC5424"/>
    <w:pPr>
      <w:kinsoku w:val="0"/>
      <w:overflowPunct w:val="0"/>
      <w:ind w:left="567"/>
      <w:jc w:val="both"/>
      <w:textAlignment w:val="baseline"/>
    </w:pPr>
    <w:rPr>
      <w:rFonts w:cstheme="minorBidi"/>
      <w:szCs w:val="20"/>
      <w:lang w:val="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qFormat/>
    <w:rsid w:val="008F0FD1"/>
    <w:pPr>
      <w:kinsoku w:val="0"/>
      <w:overflowPunct w:val="0"/>
      <w:spacing w:before="120"/>
      <w:jc w:val="center"/>
      <w:textAlignment w:val="baseline"/>
    </w:pPr>
    <w:rPr>
      <w:b/>
      <w:bCs/>
      <w:sz w:val="18"/>
      <w:szCs w:val="18"/>
      <w:lang w:val="en-GB"/>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5F6C26"/>
    <w:pPr>
      <w:ind w:left="851"/>
    </w:pPr>
    <w:rPr>
      <w14:numSpacing w14:val="default"/>
    </w:rPr>
  </w:style>
  <w:style w:type="character" w:customStyle="1" w:styleId="Bullet2Char">
    <w:name w:val="Bullet2 Char"/>
    <w:basedOn w:val="DefaultParagraphFont"/>
    <w:link w:val="Bullet2"/>
    <w:rsid w:val="005F6C26"/>
    <w:rPr>
      <w:szCs w:val="24"/>
      <w14:numForm w14:val="oldStyle"/>
    </w:rPr>
  </w:style>
  <w:style w:type="paragraph" w:customStyle="1" w:styleId="Bullet2ct">
    <w:name w:val="Bullet2 ct"/>
    <w:basedOn w:val="BulletText"/>
    <w:link w:val="Bullet2ctChar"/>
    <w:qFormat/>
    <w:rsid w:val="005F6C26"/>
    <w:pPr>
      <w:spacing w:before="0"/>
      <w:ind w:left="851"/>
    </w:pPr>
    <w:rPr>
      <w14:numSpacing w14:val="default"/>
    </w:rPr>
  </w:style>
  <w:style w:type="character" w:customStyle="1" w:styleId="Bullet2ctChar">
    <w:name w:val="Bullet2 ct Char"/>
    <w:basedOn w:val="DefaultParagraphFont"/>
    <w:link w:val="Bullet2ct"/>
    <w:rsid w:val="005F6C26"/>
    <w:rPr>
      <w:szCs w:val="24"/>
      <w14:numForm w14:val="oldStyle"/>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DC799D"/>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7F4AC6"/>
    <w:pPr>
      <w:spacing w:before="120"/>
      <w:jc w:val="both"/>
    </w:pPr>
    <w:rPr>
      <w:b/>
      <w:sz w:val="22"/>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CB6723"/>
    <w:pPr>
      <w:tabs>
        <w:tab w:val="left" w:pos="284"/>
        <w:tab w:val="left" w:pos="567"/>
      </w:tabs>
      <w:ind w:left="567" w:hanging="567"/>
      <w:jc w:val="both"/>
    </w:pPr>
    <w:rPr>
      <w:sz w:val="18"/>
    </w:rPr>
  </w:style>
  <w:style w:type="paragraph" w:customStyle="1" w:styleId="MyHead4">
    <w:name w:val="MyHead4"/>
    <w:basedOn w:val="Myhead3"/>
    <w:qFormat/>
    <w:rsid w:val="007F4AC6"/>
    <w:rPr>
      <w:i/>
      <w:sz w:val="20"/>
    </w:rPr>
  </w:style>
  <w:style w:type="paragraph" w:styleId="BodyText">
    <w:name w:val="Body Text"/>
    <w:basedOn w:val="Normal"/>
    <w:link w:val="BodyTextChar"/>
    <w:uiPriority w:val="1"/>
    <w:qFormat/>
    <w:rsid w:val="005517AB"/>
    <w:pPr>
      <w:spacing w:before="97"/>
      <w:ind w:left="100" w:firstLine="288"/>
    </w:pPr>
    <w:rPr>
      <w:rFonts w:ascii="Bookman Old Style" w:eastAsia="Bookman Old Style" w:hAnsi="Bookman Old Style"/>
      <w:sz w:val="24"/>
      <w:szCs w:val="24"/>
    </w:rPr>
  </w:style>
  <w:style w:type="character" w:customStyle="1" w:styleId="BodyTextChar">
    <w:name w:val="Body Text Char"/>
    <w:basedOn w:val="DefaultParagraphFont"/>
    <w:link w:val="BodyText"/>
    <w:uiPriority w:val="1"/>
    <w:rsid w:val="005517AB"/>
    <w:rPr>
      <w:rFonts w:ascii="Bookman Old Style" w:eastAsia="Bookman Old Style" w:hAnsi="Bookman Old Style" w:cstheme="minorBidi"/>
      <w:sz w:val="24"/>
      <w:szCs w:val="24"/>
      <w:lang w:val="en-US"/>
    </w:rPr>
  </w:style>
  <w:style w:type="paragraph" w:styleId="ListParagraph">
    <w:name w:val="List Paragraph"/>
    <w:basedOn w:val="Normal"/>
    <w:uiPriority w:val="1"/>
    <w:qFormat/>
    <w:rsid w:val="005517AB"/>
  </w:style>
  <w:style w:type="character" w:styleId="Hyperlink">
    <w:name w:val="Hyperlink"/>
    <w:basedOn w:val="DefaultParagraphFont"/>
    <w:uiPriority w:val="99"/>
    <w:semiHidden/>
    <w:unhideWhenUsed/>
    <w:rsid w:val="005517AB"/>
    <w:rPr>
      <w:color w:val="0000FF" w:themeColor="hyperlink"/>
      <w:u w:val="single"/>
    </w:rPr>
  </w:style>
  <w:style w:type="character" w:styleId="FollowedHyperlink">
    <w:name w:val="FollowedHyperlink"/>
    <w:basedOn w:val="DefaultParagraphFont"/>
    <w:uiPriority w:val="99"/>
    <w:semiHidden/>
    <w:unhideWhenUsed/>
    <w:rsid w:val="005517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GB"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FollowedHyperlink" w:uiPriority="99"/>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uiPriority w:val="1"/>
    <w:qFormat/>
    <w:rsid w:val="00800925"/>
    <w:pPr>
      <w:widowControl w:val="0"/>
    </w:pPr>
    <w:rPr>
      <w:rFonts w:eastAsiaTheme="minorHAnsi"/>
      <w:szCs w:val="22"/>
      <w:lang w:val="en-US"/>
      <w14:numForm w14:val="oldStyle"/>
      <w14:numSpacing w14:val="proportional"/>
    </w:rPr>
  </w:style>
  <w:style w:type="paragraph" w:styleId="Heading1">
    <w:name w:val="heading 1"/>
    <w:basedOn w:val="Normal"/>
    <w:next w:val="Normal"/>
    <w:link w:val="Heading1Char"/>
    <w:uiPriority w:val="1"/>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uiPriority w:val="1"/>
    <w:qFormat/>
    <w:rsid w:val="00B74F5A"/>
    <w:pPr>
      <w:keepNext/>
      <w:spacing w:before="120"/>
      <w:outlineLvl w:val="1"/>
    </w:pPr>
    <w:rPr>
      <w:b/>
      <w:noProof/>
      <w:sz w:val="24"/>
    </w:rPr>
  </w:style>
  <w:style w:type="paragraph" w:styleId="Heading3">
    <w:name w:val="heading 3"/>
    <w:basedOn w:val="Normal"/>
    <w:next w:val="Normal"/>
    <w:link w:val="Heading3Char"/>
    <w:uiPriority w:val="1"/>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DC799D"/>
    <w:pPr>
      <w:suppressAutoHyphens/>
      <w:spacing w:before="120"/>
      <w:ind w:firstLine="284"/>
      <w:jc w:val="both"/>
    </w:pPr>
    <w:rPr>
      <w:szCs w:val="20"/>
    </w:rPr>
  </w:style>
  <w:style w:type="paragraph" w:customStyle="1" w:styleId="BulletText">
    <w:name w:val="Bullet Text"/>
    <w:basedOn w:val="Text"/>
    <w:qFormat/>
    <w:rsid w:val="00935684"/>
    <w:pPr>
      <w:kinsoku w:val="0"/>
      <w:ind w:left="284" w:hanging="284"/>
    </w:pPr>
    <w:rPr>
      <w:lang w:val="en-GB"/>
    </w:rPr>
  </w:style>
  <w:style w:type="paragraph" w:customStyle="1" w:styleId="Bullettextcont">
    <w:name w:val="Bullet text cont"/>
    <w:basedOn w:val="BulletText"/>
    <w:qFormat/>
    <w:rsid w:val="00935684"/>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unhideWhenUsed/>
    <w:rsid w:val="00FE3A0C"/>
    <w:pPr>
      <w:kinsoku w:val="0"/>
      <w:overflowPunct w:val="0"/>
      <w:textAlignment w:val="baseline"/>
    </w:pPr>
    <w:rPr>
      <w:lang w:val="en-GB"/>
    </w:rPr>
  </w:style>
  <w:style w:type="character" w:customStyle="1" w:styleId="CommentTextChar">
    <w:name w:val="Comment Text Char"/>
    <w:basedOn w:val="DefaultParagraphFont"/>
    <w:link w:val="CommentText"/>
    <w:rsid w:val="00FE3A0C"/>
    <w:rPr>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uiPriority w:val="99"/>
    <w:rsid w:val="00860093"/>
    <w:pPr>
      <w:tabs>
        <w:tab w:val="left" w:pos="425"/>
      </w:tabs>
      <w:ind w:left="284" w:hanging="284"/>
      <w:jc w:val="both"/>
    </w:pPr>
    <w:rPr>
      <w:kern w:val="20"/>
      <w:sz w:val="18"/>
      <w:szCs w:val="20"/>
      <w:lang w:val="en-GB"/>
    </w:rPr>
  </w:style>
  <w:style w:type="character" w:customStyle="1" w:styleId="FootnoteTextChar">
    <w:name w:val="Footnote Text Char"/>
    <w:link w:val="FootnoteText"/>
    <w:uiPriority w:val="99"/>
    <w:rsid w:val="00860093"/>
    <w:rPr>
      <w:kern w:val="20"/>
      <w:sz w:val="18"/>
      <w14:numForm w14:val="oldStyle"/>
      <w14:numSpacing w14:val="proportional"/>
    </w:rPr>
  </w:style>
  <w:style w:type="paragraph" w:styleId="Header">
    <w:name w:val="header"/>
    <w:basedOn w:val="Normal"/>
    <w:link w:val="HeaderChar"/>
    <w:rsid w:val="007B6A28"/>
    <w:pPr>
      <w:tabs>
        <w:tab w:val="center" w:pos="2702"/>
        <w:tab w:val="right" w:pos="5404"/>
      </w:tabs>
      <w:spacing w:after="120"/>
    </w:pPr>
    <w:rPr>
      <w:sz w:val="18"/>
    </w:rPr>
  </w:style>
  <w:style w:type="character" w:customStyle="1" w:styleId="HeaderChar">
    <w:name w:val="Header Char"/>
    <w:basedOn w:val="DefaultParagraphFont"/>
    <w:link w:val="Header"/>
    <w:rsid w:val="007B6A28"/>
    <w:rPr>
      <w:sz w:val="18"/>
      <w14:numForm w14:val="oldStyle"/>
      <w14:numSpacing w14:val="proportional"/>
    </w:rPr>
  </w:style>
  <w:style w:type="character" w:customStyle="1" w:styleId="Heading1Char">
    <w:name w:val="Heading 1 Char"/>
    <w:link w:val="Heading1"/>
    <w:uiPriority w:val="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uiPriority w:val="1"/>
    <w:rsid w:val="00B74F5A"/>
    <w:rPr>
      <w:rFonts w:eastAsia="PMingLiU"/>
      <w:b/>
      <w:noProof/>
      <w:sz w:val="24"/>
      <w:szCs w:val="24"/>
      <w14:numForm w14:val="oldStyle"/>
      <w14:numSpacing w14:val="proportional"/>
    </w:rPr>
  </w:style>
  <w:style w:type="character" w:customStyle="1" w:styleId="Heading3Char">
    <w:name w:val="Heading 3 Char"/>
    <w:link w:val="Heading3"/>
    <w:uiPriority w:val="1"/>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D9410F"/>
    <w:pPr>
      <w:keepNext/>
      <w:keepLines/>
      <w:spacing w:before="120"/>
    </w:pPr>
    <w:rPr>
      <w:b/>
      <w:sz w:val="24"/>
    </w:rPr>
  </w:style>
  <w:style w:type="paragraph" w:customStyle="1" w:styleId="Myheadc">
    <w:name w:val="Myheadc"/>
    <w:basedOn w:val="Normal"/>
    <w:rsid w:val="00036C86"/>
    <w:pPr>
      <w:keepNext/>
      <w:keepLines/>
      <w:spacing w:before="120"/>
      <w:jc w:val="center"/>
    </w:pPr>
    <w:rPr>
      <w:b/>
      <w:sz w:val="28"/>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AC5424"/>
    <w:pPr>
      <w:kinsoku w:val="0"/>
      <w:overflowPunct w:val="0"/>
      <w:spacing w:before="120"/>
      <w:ind w:left="567"/>
      <w:jc w:val="both"/>
      <w:textAlignment w:val="baseline"/>
    </w:pPr>
    <w:rPr>
      <w:rFonts w:cstheme="minorBidi"/>
      <w:iCs/>
      <w:szCs w:val="20"/>
      <w:lang w:val="en-GB"/>
    </w:rPr>
  </w:style>
  <w:style w:type="character" w:customStyle="1" w:styleId="QuoteChar">
    <w:name w:val="Quote Char"/>
    <w:link w:val="Quote"/>
    <w:rsid w:val="00AC5424"/>
    <w:rPr>
      <w:rFonts w:cstheme="minorBidi"/>
      <w:iCs/>
      <w14:numForm w14:val="oldStyle"/>
      <w14:numSpacing w14:val="proportional"/>
    </w:rPr>
  </w:style>
  <w:style w:type="paragraph" w:customStyle="1" w:styleId="Quotects">
    <w:name w:val="Quotects"/>
    <w:basedOn w:val="Normal"/>
    <w:qFormat/>
    <w:rsid w:val="00AC5424"/>
    <w:pPr>
      <w:kinsoku w:val="0"/>
      <w:overflowPunct w:val="0"/>
      <w:ind w:left="567"/>
      <w:jc w:val="both"/>
      <w:textAlignment w:val="baseline"/>
    </w:pPr>
    <w:rPr>
      <w:rFonts w:cstheme="minorBidi"/>
      <w:szCs w:val="20"/>
      <w:lang w:val="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spacing w:before="60"/>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qFormat/>
    <w:rsid w:val="008F0FD1"/>
    <w:pPr>
      <w:kinsoku w:val="0"/>
      <w:overflowPunct w:val="0"/>
      <w:spacing w:before="120"/>
      <w:jc w:val="center"/>
      <w:textAlignment w:val="baseline"/>
    </w:pPr>
    <w:rPr>
      <w:b/>
      <w:bCs/>
      <w:sz w:val="18"/>
      <w:szCs w:val="18"/>
      <w:lang w:val="en-GB"/>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5F6C26"/>
    <w:pPr>
      <w:ind w:left="851"/>
    </w:pPr>
    <w:rPr>
      <w14:numSpacing w14:val="default"/>
    </w:rPr>
  </w:style>
  <w:style w:type="character" w:customStyle="1" w:styleId="Bullet2Char">
    <w:name w:val="Bullet2 Char"/>
    <w:basedOn w:val="DefaultParagraphFont"/>
    <w:link w:val="Bullet2"/>
    <w:rsid w:val="005F6C26"/>
    <w:rPr>
      <w:szCs w:val="24"/>
      <w14:numForm w14:val="oldStyle"/>
    </w:rPr>
  </w:style>
  <w:style w:type="paragraph" w:customStyle="1" w:styleId="Bullet2ct">
    <w:name w:val="Bullet2 ct"/>
    <w:basedOn w:val="BulletText"/>
    <w:link w:val="Bullet2ctChar"/>
    <w:qFormat/>
    <w:rsid w:val="005F6C26"/>
    <w:pPr>
      <w:spacing w:before="0"/>
      <w:ind w:left="851"/>
    </w:pPr>
    <w:rPr>
      <w14:numSpacing w14:val="default"/>
    </w:rPr>
  </w:style>
  <w:style w:type="character" w:customStyle="1" w:styleId="Bullet2ctChar">
    <w:name w:val="Bullet2 ct Char"/>
    <w:basedOn w:val="DefaultParagraphFont"/>
    <w:link w:val="Bullet2ct"/>
    <w:rsid w:val="005F6C26"/>
    <w:rPr>
      <w:szCs w:val="24"/>
      <w14:numForm w14:val="oldStyle"/>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DC799D"/>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7F4AC6"/>
    <w:pPr>
      <w:spacing w:before="120"/>
      <w:jc w:val="both"/>
    </w:pPr>
    <w:rPr>
      <w:b/>
      <w:sz w:val="22"/>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CB6723"/>
    <w:pPr>
      <w:tabs>
        <w:tab w:val="left" w:pos="284"/>
        <w:tab w:val="left" w:pos="567"/>
      </w:tabs>
      <w:ind w:left="567" w:hanging="567"/>
      <w:jc w:val="both"/>
    </w:pPr>
    <w:rPr>
      <w:sz w:val="18"/>
    </w:rPr>
  </w:style>
  <w:style w:type="paragraph" w:customStyle="1" w:styleId="MyHead4">
    <w:name w:val="MyHead4"/>
    <w:basedOn w:val="Myhead3"/>
    <w:qFormat/>
    <w:rsid w:val="007F4AC6"/>
    <w:rPr>
      <w:i/>
      <w:sz w:val="20"/>
    </w:rPr>
  </w:style>
  <w:style w:type="paragraph" w:styleId="BodyText">
    <w:name w:val="Body Text"/>
    <w:basedOn w:val="Normal"/>
    <w:link w:val="BodyTextChar"/>
    <w:uiPriority w:val="1"/>
    <w:qFormat/>
    <w:rsid w:val="005517AB"/>
    <w:pPr>
      <w:spacing w:before="97"/>
      <w:ind w:left="100" w:firstLine="288"/>
    </w:pPr>
    <w:rPr>
      <w:rFonts w:ascii="Bookman Old Style" w:eastAsia="Bookman Old Style" w:hAnsi="Bookman Old Style"/>
      <w:sz w:val="24"/>
      <w:szCs w:val="24"/>
    </w:rPr>
  </w:style>
  <w:style w:type="character" w:customStyle="1" w:styleId="BodyTextChar">
    <w:name w:val="Body Text Char"/>
    <w:basedOn w:val="DefaultParagraphFont"/>
    <w:link w:val="BodyText"/>
    <w:uiPriority w:val="1"/>
    <w:rsid w:val="005517AB"/>
    <w:rPr>
      <w:rFonts w:ascii="Bookman Old Style" w:eastAsia="Bookman Old Style" w:hAnsi="Bookman Old Style" w:cstheme="minorBidi"/>
      <w:sz w:val="24"/>
      <w:szCs w:val="24"/>
      <w:lang w:val="en-US"/>
    </w:rPr>
  </w:style>
  <w:style w:type="paragraph" w:styleId="ListParagraph">
    <w:name w:val="List Paragraph"/>
    <w:basedOn w:val="Normal"/>
    <w:uiPriority w:val="1"/>
    <w:qFormat/>
    <w:rsid w:val="005517AB"/>
  </w:style>
  <w:style w:type="character" w:styleId="Hyperlink">
    <w:name w:val="Hyperlink"/>
    <w:basedOn w:val="DefaultParagraphFont"/>
    <w:uiPriority w:val="99"/>
    <w:semiHidden/>
    <w:unhideWhenUsed/>
    <w:rsid w:val="005517AB"/>
    <w:rPr>
      <w:color w:val="0000FF" w:themeColor="hyperlink"/>
      <w:u w:val="single"/>
    </w:rPr>
  </w:style>
  <w:style w:type="character" w:styleId="FollowedHyperlink">
    <w:name w:val="FollowedHyperlink"/>
    <w:basedOn w:val="DefaultParagraphFont"/>
    <w:uiPriority w:val="99"/>
    <w:semiHidden/>
    <w:unhideWhenUsed/>
    <w:rsid w:val="005517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edu/dept/MSA/fundamentals/hadithsunnah/bukhari"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isericordia.edu/users/davies/thomas/ode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net.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ntratext.com/X/ITA0979.HTM" TargetMode="External"/><Relationship Id="rId4" Type="http://schemas.openxmlformats.org/officeDocument/2006/relationships/settings" Target="settings.xml"/><Relationship Id="rId9" Type="http://schemas.openxmlformats.org/officeDocument/2006/relationships/hyperlink" Target="http://www.scborromeo.org/ccc.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11823</Words>
  <Characters>60964</Characters>
  <Application>Microsoft Office Word</Application>
  <DocSecurity>0</DocSecurity>
  <Lines>508</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2023-12-02T00:23:00Z</dcterms:created>
  <dcterms:modified xsi:type="dcterms:W3CDTF">2023-12-03T08:58:00Z</dcterms:modified>
</cp:coreProperties>
</file>